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rebuchet MS" w:cs="Trebuchet MS" w:eastAsia="Trebuchet MS" w:hAnsi="Trebuchet MS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highlight w:val="lightGray"/>
          <w:u w:val="singl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sz w:val="36"/>
          <w:szCs w:val="36"/>
          <w:u w:val="singl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after="0" w:before="0" w:line="276" w:lineRule="auto"/>
        <w:rPr>
          <w:rFonts w:ascii="Trebuchet MS" w:cs="Trebuchet MS" w:eastAsia="Trebuchet MS" w:hAnsi="Trebuchet MS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sz w:val="28"/>
          <w:szCs w:val="28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03/05/19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,  </w:t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line="240" w:lineRule="auto"/>
        <w:rPr>
          <w:rFonts w:ascii="Trebuchet MS" w:cs="Trebuchet MS" w:eastAsia="Trebuchet MS" w:hAnsi="Trebuchet MS"/>
          <w:sz w:val="24"/>
          <w:szCs w:val="24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CALL TO ORDER by Mackenzie Calderon at XXX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Mackenzie Calderon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Clara Lemus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Juan Ornelas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Leah Churchill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late(Excused)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Neyra Patricio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Katherin Jordan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 - sick)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Sophia Weimer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Arrived Late (Excused)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Nathan Canales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Thomas Thrush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 - sick)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Rebekah Burke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Absent (Excused - sick)</w:t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Nima Bencohen 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Bencohen/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Canales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5-0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dbe5f1" w:val="clear"/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F">
      <w:pPr>
        <w:numPr>
          <w:ilvl w:val="2"/>
          <w:numId w:val="4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Transfer Grad info night updates</w:t>
      </w:r>
    </w:p>
    <w:p w:rsidR="00000000" w:rsidDel="00000000" w:rsidP="00000000" w:rsidRDefault="00000000" w:rsidRPr="00000000" w14:paraId="00000040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Another transfer info night coming up! Email will be sent out by TSC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Volunteer opportunities for Transfer Graduation Committee</w:t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 xml:space="preserve">Looking into having special guests - throw out ideas about speakers! </w:t>
      </w:r>
    </w:p>
    <w:p w:rsidR="00000000" w:rsidDel="00000000" w:rsidP="00000000" w:rsidRDefault="00000000" w:rsidRPr="00000000" w14:paraId="00000043">
      <w:pPr>
        <w:numPr>
          <w:ilvl w:val="2"/>
          <w:numId w:val="4"/>
        </w:numPr>
        <w:spacing w:line="240" w:lineRule="auto"/>
        <w:ind w:left="1800" w:hanging="18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Need for TSA help in promoting, tableing, advertising</w:t>
      </w:r>
    </w:p>
    <w:p w:rsidR="00000000" w:rsidDel="00000000" w:rsidP="00000000" w:rsidRDefault="00000000" w:rsidRPr="00000000" w14:paraId="00000044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5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Appreciations/Concerns</w:t>
      </w:r>
    </w:p>
    <w:p w:rsidR="00000000" w:rsidDel="00000000" w:rsidP="00000000" w:rsidRDefault="00000000" w:rsidRPr="00000000" w14:paraId="00000046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Make sure you apply for honoraria - complete by Friday ⅜</w:t>
      </w:r>
    </w:p>
    <w:p w:rsidR="00000000" w:rsidDel="00000000" w:rsidP="00000000" w:rsidRDefault="00000000" w:rsidRPr="00000000" w14:paraId="00000047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Bowling night was a success! Let’s repeat this event </w:t>
      </w:r>
    </w:p>
    <w:p w:rsidR="00000000" w:rsidDel="00000000" w:rsidP="00000000" w:rsidRDefault="00000000" w:rsidRPr="00000000" w14:paraId="00000048">
      <w:pPr>
        <w:spacing w:line="240" w:lineRule="auto"/>
        <w:ind w:left="10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Grad info night was a success!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A">
      <w:pPr>
        <w:shd w:fill="f2f2f2" w:val="clear"/>
        <w:spacing w:line="240" w:lineRule="auto"/>
        <w:ind w:left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Optional: The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will not take action today on issues raised in the Public Forum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except requests for financing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which </w:t>
      </w:r>
      <w:r w:rsidDel="00000000" w:rsidR="00000000" w:rsidRPr="00000000">
        <w:rPr>
          <w:rFonts w:ascii="Calibri" w:cs="Calibri" w:eastAsia="Calibri" w:hAnsi="Calibri"/>
          <w:sz w:val="18"/>
          <w:szCs w:val="18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Advisor’s Report 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line="240" w:lineRule="auto"/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Retreat will be the second weekend of Spring Quarter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line="240" w:lineRule="auto"/>
        <w:ind w:left="108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Group Project/Member Report(s)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56">
      <w:pPr>
        <w:shd w:fill="f2f2f2" w:val="clear"/>
        <w:spacing w:line="240" w:lineRule="auto"/>
        <w:ind w:lef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57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Hernandez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Bencohen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 to accept changes to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9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240" w:lineRule="auto"/>
        <w:ind w:left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 of our Action Summary/Minutes from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u w:val="single"/>
          <w:rtl w:val="0"/>
        </w:rPr>
        <w:t xml:space="preserve">10/2/2018 8:15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/Last Name</w:t>
      </w:r>
    </w:p>
    <w:p w:rsidR="00000000" w:rsidDel="00000000" w:rsidP="00000000" w:rsidRDefault="00000000" w:rsidRPr="00000000" w14:paraId="0000005F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dbe5f1" w:val="clear"/>
        <w:spacing w:line="240" w:lineRule="auto"/>
        <w:ind w:left="3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approval.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F-2 New Business</w:t>
      </w:r>
    </w:p>
    <w:p w:rsidR="00000000" w:rsidDel="00000000" w:rsidP="00000000" w:rsidRDefault="00000000" w:rsidRPr="00000000" w14:paraId="0000007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$650 for coffee cart, keurig, and kcups for a permanent fixture in the TSC (coffee cart $300, keurig $150, $200 kcups), more visibility, UCLA does it, advertise when our meetings our, sponsored by the TSA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Weimer/Lemus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Motion to approve $650 for coffee cart, keurig, and kcups for a permanent fixture in the TSC (coffee cart ($300, keurig $150, $200 kcups) in order to have more visability, UCLA does it, advertise when our meetings are, sponsored by the TSA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left="720" w:firstLine="0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$1500 for kayaking to the channel island for Spring Retreat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i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Last Name/Last Name:  Patricio/Canales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Approval of $1500 for kayaking to the channel island for Spring Retreat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dbe5f1" w:val="clear"/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40" w:lineRule="auto"/>
        <w:ind w:left="1080" w:firstLine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DISCUSSION ITEMS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2f2f2" w:val="clear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Drop In office for drop in hours </w:t>
      </w:r>
    </w:p>
    <w:p w:rsidR="00000000" w:rsidDel="00000000" w:rsidP="00000000" w:rsidRDefault="00000000" w:rsidRPr="00000000" w14:paraId="00000084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Recruitment - application for new board by beginning of Spring (Put on newsletter of TSC?) </w:t>
        <w:tab/>
        <w:t xml:space="preserve">Ideal - done with interviews by week 5 so new members can shadow for the rest of quarter</w:t>
      </w:r>
    </w:p>
    <w:p w:rsidR="00000000" w:rsidDel="00000000" w:rsidP="00000000" w:rsidRDefault="00000000" w:rsidRPr="00000000" w14:paraId="00000085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ab/>
        <w:t xml:space="preserve">Potential of adding new positions - Event Programming</w:t>
      </w:r>
    </w:p>
    <w:p w:rsidR="00000000" w:rsidDel="00000000" w:rsidP="00000000" w:rsidRDefault="00000000" w:rsidRPr="00000000" w14:paraId="00000086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ab/>
        <w:t xml:space="preserve">Legal changes - each member should create 2 events each quarter</w:t>
      </w:r>
    </w:p>
    <w:p w:rsidR="00000000" w:rsidDel="00000000" w:rsidP="00000000" w:rsidRDefault="00000000" w:rsidRPr="00000000" w14:paraId="00000087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ab/>
        <w:tab/>
        <w:tab/>
        <w:tab/>
        <w:t xml:space="preserve">Attendance at event is mandatory </w:t>
      </w:r>
    </w:p>
    <w:p w:rsidR="00000000" w:rsidDel="00000000" w:rsidP="00000000" w:rsidRDefault="00000000" w:rsidRPr="00000000" w14:paraId="00000088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In the Spring create events for Transfers for Fall 2019 </w:t>
      </w:r>
    </w:p>
    <w:p w:rsidR="00000000" w:rsidDel="00000000" w:rsidP="00000000" w:rsidRDefault="00000000" w:rsidRPr="00000000" w14:paraId="00000089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EAP would like to collaborate on a grad cap event </w:t>
      </w:r>
    </w:p>
    <w:p w:rsidR="00000000" w:rsidDel="00000000" w:rsidP="00000000" w:rsidRDefault="00000000" w:rsidRPr="00000000" w14:paraId="0000008A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Flyers for Succulent Study Jam - March 12th</w:t>
      </w:r>
    </w:p>
    <w:p w:rsidR="00000000" w:rsidDel="00000000" w:rsidP="00000000" w:rsidRDefault="00000000" w:rsidRPr="00000000" w14:paraId="0000008B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Table at the TSC (potentially) every week </w:t>
      </w:r>
    </w:p>
    <w:p w:rsidR="00000000" w:rsidDel="00000000" w:rsidP="00000000" w:rsidRDefault="00000000" w:rsidRPr="00000000" w14:paraId="0000008C">
      <w:pPr>
        <w:spacing w:line="240" w:lineRule="auto"/>
        <w:ind w:left="630" w:hanging="630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lightGray"/>
          <w:rtl w:val="0"/>
        </w:rPr>
        <w:t xml:space="preserve">Quarterly report tomorrow 3/6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alibri" w:cs="Calibri" w:eastAsia="Calibri" w:hAnsi="Calibri"/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pBdr>
          <w:bottom w:color="000000" w:space="1" w:sz="4" w:val="single"/>
        </w:pBdr>
        <w:spacing w:line="240" w:lineRule="auto"/>
        <w:ind w:left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Thank you for coming to the last meeting of the quarter!</w:t>
      </w:r>
    </w:p>
    <w:p w:rsidR="00000000" w:rsidDel="00000000" w:rsidP="00000000" w:rsidRDefault="00000000" w:rsidRPr="00000000" w14:paraId="00000090">
      <w:pPr>
        <w:spacing w:line="240" w:lineRule="auto"/>
        <w:ind w:left="360" w:firstLine="0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Good luck on Finals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MOTION/SECOND: Ornelas/Bencohen</w:t>
      </w:r>
    </w:p>
    <w:p w:rsidR="00000000" w:rsidDel="00000000" w:rsidP="00000000" w:rsidRDefault="00000000" w:rsidRPr="00000000" w14:paraId="00000094">
      <w:pPr>
        <w:shd w:fill="dbe5f1" w:val="clear"/>
        <w:spacing w:line="24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Motion to adjourn at 6:38</w:t>
      </w:r>
    </w:p>
    <w:p w:rsidR="00000000" w:rsidDel="00000000" w:rsidP="00000000" w:rsidRDefault="00000000" w:rsidRPr="00000000" w14:paraId="00000095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dbe5f1" w:val="clear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9-0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lightGray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