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0" w:colFirst="0" w:name="h.aa0bun6n5765" w:colLast="0"/>
      <w:bookmarkEnd w:id="0"/>
      <w:r w:rsidRPr="00000000" w:rsidR="00000000" w:rsidDel="00000000">
        <w:rPr>
          <w:smallCaps w:val="1"/>
          <w:sz w:val="36"/>
          <w:u w:val="single"/>
          <w:rtl w:val="0"/>
        </w:rPr>
        <w:t xml:space="preserve">The Bottom Line Agenda</w:t>
      </w:r>
    </w:p>
    <w:p w:rsidP="00000000" w:rsidRPr="00000000" w:rsidR="00000000" w:rsidDel="00000000" w:rsidRDefault="00000000">
      <w:pPr>
        <w:pStyle w:val="Heading2"/>
        <w:spacing w:lineRule="auto" w:line="276" w:before="200"/>
        <w:contextualSpacing w:val="0"/>
        <w:rPr/>
      </w:pPr>
      <w:bookmarkStart w:id="1" w:colFirst="0" w:name="h.6x0tnme38due" w:colLast="0"/>
      <w:bookmarkEnd w:id="1"/>
      <w:r w:rsidRPr="00000000" w:rsidR="00000000" w:rsidDel="00000000">
        <w:rPr>
          <w:b w:val="0"/>
          <w:sz w:val="28"/>
          <w:rtl w:val="0"/>
        </w:rPr>
        <w:t xml:space="preserve">Associated Students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4/22/14 8:18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rebuchet MS" w:hAnsi="Trebuchet MS" w:eastAsia="Trebuchet MS" w:ascii="Trebuchet MS"/>
          <w:sz w:val="24"/>
          <w:rtl w:val="0"/>
        </w:rPr>
        <w:t xml:space="preserve">The Annex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CALL TO ORDER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A. MEETING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  </w:t>
      </w:r>
    </w:p>
    <w:tbl>
      <w:tblPr>
        <w:bidiVisual w:val="0"/>
        <w:tblW w:w="919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235"/>
        <w:gridCol w:w="2355"/>
        <w:gridCol w:w="2285"/>
        <w:gridCol w:w="2315"/>
      </w:tblGrid>
      <w:tr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Cheyenne Johnson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Magali Gauthier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Parisa Mirzadegan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Giuseppe Ricapito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Camila Martinez-Granata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Audrey Ronningen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rPr>
          <w:trHeight w:val="540" w:hRule="atLeast"/>
        </w:trP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Lily Cain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Kelsey Knorp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late (excused)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Katana Dumont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Marissa Perez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Anjali Shastry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Robert Wojtkiewicz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Deanna Kim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Haley Paul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rPr>
          <w:trHeight w:val="540" w:hRule="atLeast"/>
        </w:trP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Matt Mersel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Beth Askins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Brenda Ramirez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shd w:val="clear" w:fill="f3f3f3"/>
                <w:rtl w:val="0"/>
              </w:rPr>
              <w:t xml:space="preserve">Morey Spellman</w:t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hd w:val="clear" w:fill="f3f3f3"/>
                <w:rtl w:val="0"/>
              </w:rPr>
              <w:t xml:space="preserve">present</w:t>
            </w:r>
          </w:p>
        </w:tc>
      </w:tr>
      <w:tr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f3f3f3"/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194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85"/>
        <w:gridCol w:w="485"/>
        <w:gridCol w:w="485"/>
        <w:gridCol w:w="485"/>
      </w:tblGrid>
      <w:tr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A-2.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B-1.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Report: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Monica Lopez: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Gang injunction coverage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UC Radio Conference April 26 at 7pm @ KCSB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ab/>
        <w:t xml:space="preserve">MCC theater concert Friday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B-3.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Officer’s Report: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Cheyenne: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T-shirt (#6 design, small top left, black)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Executive Interviews: Friday @ 1pm 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Password changes 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Distribution Director $250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$10 an hour, 3 hr week, 6 issues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SB News Press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Boxes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Regents May 19-20</w:t>
      </w:r>
    </w:p>
    <w:p w:rsidP="00000000" w:rsidRPr="00000000" w:rsidR="00000000" w:rsidDel="00000000" w:rsidRDefault="00000000">
      <w:pPr>
        <w:ind w:firstLine="720"/>
        <w:contextualSpacing w:val="0"/>
      </w:pP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1155cc"/>
            <w:sz w:val="24"/>
            <w:u w:val="single"/>
            <w:rtl w:val="0"/>
          </w:rPr>
          <w:t xml:space="preserve">https://socialimprints.com/items/2686-pc55-port-company-50-50-cotton-poly-t-shirt</w:t>
        </w:r>
      </w:hyperlink>
    </w:p>
    <w:p w:rsidP="00000000" w:rsidRPr="00000000" w:rsidR="00000000" w:rsidDel="00000000" w:rsidRDefault="00000000">
      <w:pPr>
        <w:contextualSpacing w:val="0"/>
        <w:rPr/>
      </w:pPr>
      <w:hyperlink r:id="rId6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Parisa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Brain fried, Party (Saturday @ Parisa’s)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B-4.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Advertising Report: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Marissa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rtl w:val="0"/>
        </w:rPr>
        <w:t xml:space="preserve">: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Magic Lantern ad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B-5.</w:t>
        <w:tab/>
        <w:t xml:space="preserve">Beat Reporter Reports: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Giuseppe: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Next week, luncheon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Kelsey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Divestment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B-6. Website Reports: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Rob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B-7.</w:t>
        <w:tab/>
        <w:t xml:space="preserve">Promotions Report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Audrey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tabling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   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C. Discussion Items </w:t>
      </w: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C-1. Old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Guidelines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delayed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Everybody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Parisa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C-2 New Business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a. Content Review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Notes: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Recommendation/instruction/request: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Responsible for Follow-Through: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Additional approval required?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Staff Notes: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ab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TIME 9:23pm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socialimprints.com/items/2686-pc55-port-company-50-50-cotton-poly-t-shirt" Type="http://schemas.openxmlformats.org/officeDocument/2006/relationships/hyperlink" TargetMode="External" Id="rId6"/><Relationship Target="https://socialimprints.com/items/2686-pc55-port-company-50-50-cotton-poly-t-shirt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22 Agenda.docx</dc:title>
</cp:coreProperties>
</file>