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widowControl w:val="0"/>
        <w:spacing w:lineRule="auto" w:line="276" w:before="200"/>
        <w:contextualSpacing w:val="0"/>
        <w:rPr/>
      </w:pPr>
      <w:bookmarkStart w:id="0" w:colFirst="0" w:name="h.gnj3kt68ftas" w:colLast="0"/>
      <w:bookmarkEnd w:id="0"/>
      <w:r w:rsidRPr="00000000" w:rsidR="00000000" w:rsidDel="00000000">
        <w:rPr>
          <w:smallCaps w:val="1"/>
          <w:sz w:val="36"/>
          <w:u w:val="single"/>
          <w:rtl w:val="0"/>
        </w:rPr>
        <w:t xml:space="preserve">The Bottom Line Agenda</w:t>
      </w:r>
    </w:p>
    <w:p w:rsidP="00000000" w:rsidRPr="00000000" w:rsidR="00000000" w:rsidDel="00000000" w:rsidRDefault="00000000">
      <w:pPr>
        <w:pStyle w:val="Heading2"/>
        <w:widowControl w:val="0"/>
        <w:spacing w:lineRule="auto" w:line="276" w:before="200"/>
        <w:contextualSpacing w:val="0"/>
        <w:rPr/>
      </w:pPr>
      <w:bookmarkStart w:id="1" w:colFirst="0" w:name="h.hcu7ziregv70" w:colLast="0"/>
      <w:bookmarkEnd w:id="1"/>
      <w:r w:rsidRPr="00000000" w:rsidR="00000000" w:rsidDel="00000000">
        <w:rPr>
          <w:b w:val="0"/>
          <w:sz w:val="28"/>
          <w:rtl w:val="0"/>
        </w:rPr>
        <w:t xml:space="preserve">Associated Students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2/4/14, 8:15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sz w:val="24"/>
          <w:rtl w:val="0"/>
        </w:rPr>
        <w:t xml:space="preserve">The Annex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CALL TO ORDER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A. MEETING BUSINESS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A-1.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Roll Call  </w:t>
      </w:r>
    </w:p>
    <w:tbl>
      <w:tblPr>
        <w:bidiVisual w:val="0"/>
        <w:tblW w:w="92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2300"/>
        <w:gridCol w:w="2300"/>
        <w:gridCol w:w="2285"/>
        <w:gridCol w:w="231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Cheyenne Johnson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Magali Gauthier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Parisa Mirzadegan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Giuseppe Ricapito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Camila Martinez-Granata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late (excused)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Allyson Werner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Lily Cain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Kelsey Knorp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Katana Dumont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Marissa Perez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Anjali Shastry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Robert Wojtkiewicz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Deanna Kim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Haley Paul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Matt Mersel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Beth Askins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Brenda Ramirez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Morey Spellman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</w:tr>
      <w:tr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shd w:val="clear" w:fill="f3f3f3"/>
                <w:rtl w:val="0"/>
              </w:rPr>
              <w:t xml:space="preserve">Audrey Ronningen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shd w:val="clear" w:fill="f3f3f3"/>
                <w:rtl w:val="0"/>
              </w:rPr>
              <w:t xml:space="preserve">present</w:t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f3f3f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tbl>
      <w:tblPr>
        <w:bidiVisual w:val="0"/>
        <w:tblW w:w="152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380"/>
        <w:gridCol w:w="380"/>
        <w:gridCol w:w="380"/>
        <w:gridCol w:w="38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A-2.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Excused Absences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A-3.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Proxies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REPORTS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B-1.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Advisor’s Report:</w:t>
      </w:r>
    </w:p>
    <w:p w:rsidP="00000000" w:rsidRPr="00000000" w:rsidR="00000000" w:rsidDel="00000000" w:rsidRDefault="00000000">
      <w:pPr>
        <w:widowControl w:val="0"/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Monica Lopez: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pitches: drug use on campus/IV: poll use? (interactive--good for website--not just limited to students); Glenn Greenwald and mainstream vs. adversarial journalism (intercept.org); SB city Stage 1 drought (infographic), offshore fracking</w:t>
      </w:r>
    </w:p>
    <w:p w:rsidP="00000000" w:rsidRPr="00000000" w:rsidR="00000000" w:rsidDel="00000000" w:rsidRDefault="00000000">
      <w:pPr>
        <w:widowControl w:val="0"/>
        <w:ind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B-3.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Executive Officer’s Report: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Cheyenne: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Distribution apps, Green Bill fun, No word on boxes (will bug people), Beth (logo), Maggie (tripod)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rPr/>
      </w:pPr>
      <w:hyperlink r:id="rId5">
        <w:r w:rsidRPr="00000000" w:rsidR="00000000" w:rsidDel="00000000">
          <w:rPr>
            <w:rFonts w:cs="Times New Roman" w:hAnsi="Times New Roman" w:eastAsia="Times New Roman" w:ascii="Times New Roman"/>
            <w:color w:val="1155cc"/>
            <w:sz w:val="24"/>
            <w:u w:val="single"/>
            <w:rtl w:val="0"/>
          </w:rPr>
          <w:t xml:space="preserve">https://socialimprints.com/items/2686-pc55-port-company-50-50-cotton-poly-t-shirt</w:t>
        </w:r>
      </w:hyperlink>
    </w:p>
    <w:p w:rsidP="00000000" w:rsidRPr="00000000" w:rsidR="00000000" w:rsidDel="00000000" w:rsidRDefault="00000000">
      <w:pPr>
        <w:widowControl w:val="0"/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Parisa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: Card for George (Allyson); convo about target audience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UCSB Students 18-24 year old, undergrad/grad, professors, alumni, surrounding community in Goleta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B-4.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Advertising Report:</w:t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Marissa</w:t>
      </w:r>
      <w:r w:rsidRPr="00000000" w:rsidR="00000000" w:rsidDel="00000000">
        <w:rPr>
          <w:rFonts w:cs="Times New Roman" w:hAnsi="Times New Roman" w:eastAsia="Times New Roman" w:ascii="Times New Roman"/>
          <w:sz w:val="24"/>
          <w:u w:val="single"/>
          <w:rtl w:val="0"/>
        </w:rPr>
        <w:t xml:space="preserve">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Nada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B-5.</w:t>
        <w:tab/>
        <w:t xml:space="preserve">Beat Reporter Reports: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Giuseppe: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Offshore Fracking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Allyson: 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Drought fun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2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Kelsey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Taxation of Marijuana to fund education; Resolution addressing the rising cost of education; Calendar app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B-6.</w:t>
        <w:tab/>
        <w:t xml:space="preserve">Senior Layout Reports: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Rob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Website layout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B-7.</w:t>
        <w:tab/>
        <w:t xml:space="preserve">Promotions Report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Audrey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Button logo and t-shirt logo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ab/>
        <w:t xml:space="preserve">Bookstore gift card for whoever tables the most: prize amount, $50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ab/>
        <w:t xml:space="preserve">Table 5 times: name gets added into a bowl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ab/>
        <w:tab/>
        <w:t xml:space="preserve">Every time after that your name gets added once more 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ab/>
        <w:t xml:space="preserve">Honor system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C. Discussion Items 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C-1. Old Business: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a. Journalism Societies and Conferences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Set to Go. </w:t>
      </w:r>
    </w:p>
    <w:p w:rsidP="00000000" w:rsidRPr="00000000" w:rsidR="00000000" w:rsidDel="00000000" w:rsidRDefault="00000000">
      <w:pPr>
        <w:widowControl w:val="0"/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Rob, Beth, Allyson, Deanna, and Matt: please stay after to talk with Parisa and I about specifics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Advisor/Staff recommendation/instruction/request: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Cheyenne, Parisa, Rob, Beth, Allyson, Deanna, and Matt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C-2 New Business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a. Paper Review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Recomendation/instruction/request: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Everybody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b. Amanda’s Design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Chit chat about the t-shirt design. Please be honest and outspoken. 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Vote for the Design: Design rejected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Recomendation/instruction/request: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Cheyenne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c. Ethics Guidelines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Notes: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What do we want? What should we cover?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  <w:t xml:space="preserve">Relationship with Writers 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Recomendation/instruction/request: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Responsible for Follow-Through: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Cheyenne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Additional approval required? 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No</w:t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Staff Notes: </w:t>
      </w:r>
      <w:hyperlink r:id="rId6">
        <w:r w:rsidRPr="00000000" w:rsidR="00000000" w:rsidDel="00000000">
          <w:rPr>
            <w:rFonts w:cs="Times New Roman" w:hAnsi="Times New Roman" w:eastAsia="Times New Roman" w:ascii="Times New Roman"/>
            <w:color w:val="1155cc"/>
            <w:sz w:val="24"/>
            <w:u w:val="single"/>
            <w:rtl w:val="0"/>
          </w:rPr>
          <w:t xml:space="preserve">https://www.nytimes.com/learning/general/specials/weblines/4111.html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</w:r>
      <w:hyperlink r:id="rId7">
        <w:r w:rsidRPr="00000000" w:rsidR="00000000" w:rsidDel="00000000">
          <w:rPr>
            <w:rFonts w:cs="Times New Roman" w:hAnsi="Times New Roman" w:eastAsia="Times New Roman" w:ascii="Times New Roman"/>
            <w:color w:val="1155cc"/>
            <w:sz w:val="24"/>
            <w:u w:val="single"/>
            <w:rtl w:val="0"/>
          </w:rPr>
          <w:t xml:space="preserve">http://www.nytco.com/wp-content/uploads/NYT_Ethical_Journalism_0904-1.pdf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ab/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REMARKS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Cheyenne’s going home for oral surgery and will be not readily reachable after Thursday afternoon. Need something from her, needs to happen before then.</w:t>
      </w:r>
    </w:p>
    <w:p w:rsidP="00000000" w:rsidRPr="00000000" w:rsidR="00000000" w:rsidDel="00000000" w:rsidRDefault="00000000">
      <w:pPr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widowControl w:val="0"/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widowControl w:val="0"/>
        <w:ind w:firstLine="72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TIME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s://www.nytimes.com/learning/general/specials/weblines/4111.html" Type="http://schemas.openxmlformats.org/officeDocument/2006/relationships/hyperlink" TargetMode="External" Id="rId6"/><Relationship Target="https://socialimprints.com/items/2686-pc55-port-company-50-50-cotton-poly-t-shirt" Type="http://schemas.openxmlformats.org/officeDocument/2006/relationships/hyperlink" TargetMode="External" Id="rId5"/><Relationship Target="http://www.nytco.com/wp-content/uploads/NYT_Ethical_Journalism_0904-1.pdf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11 Agenda.docx</dc:title>
</cp:coreProperties>
</file>