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February 4,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called to order at 8:10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 (excused)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$500 to MultiCultural Center for “Pushing Forward” conference.</w:t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fund $500 to Pacific Islander Student Association for outreach program.</w:t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fund $500 to IDEAS for annual conference.</w:t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4. Request to fund $300 to Hong Kong Student Association for Lunar New Year Festival event.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-1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-1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MultiCultural Center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KHAN/BABAUTA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fund $500 for food for “Pushing Forward” conference.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Pacific Islander Student Association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BABAUTA/VANCE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fund $500 for shirts for BULA outreach program with the stipulation that they hold a workshop at Facing Race.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IDEAS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KHAN/OKAFOR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fund $500 for shirts for annual conference with the stipulation that they hold a workshop at Facing Race.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Hong Kong Student Association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FORONDA/VANCE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fund $175 for supplies/materials for annual conference with the stipulation that they hold a workshop at Facing Race or volunteer or perform.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“Beyond Brown” Screening 2/12 8pm MCC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IDEAS annual conference 2/15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APIPA Meetings Friday at 5PM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G-2. Workshop Topic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“Black Hair” by Gold Okafor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9:45 PM by Angelica Cano.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02-04-14.docx</dc:title>
</cp:coreProperties>
</file>