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February 18,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Crystal Long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called to order at 8:10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36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- 655/3000 signatures on IDEAS endowment fund for undocumented and low-income students to get it on the AS spring elections ballot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Facing Race is on Feb. 22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IDEAS endowment fund needs to get on spring elections ballot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G-2. Workshop Topic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“Gentrification” by Kyron Covington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9:09 PM by Angelica Cano.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02-18-14.docx</dc:title>
</cp:coreProperties>
</file>