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114300</wp:posOffset>
            </wp:positionV>
            <wp:extent cx="1366838" cy="133208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oa09mlcorqk1"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03/08/21</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Virtual</w:t>
      </w:r>
    </w:p>
    <w:p w:rsidR="00000000" w:rsidDel="00000000" w:rsidP="00000000" w:rsidRDefault="00000000" w:rsidRPr="00000000" w14:paraId="00000006">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2:34 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Tyler Ferguson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Chairman </w:t>
      </w: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8565.0" w:type="dxa"/>
        <w:jc w:val="left"/>
        <w:tblInd w:w="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340"/>
        <w:gridCol w:w="3225"/>
        <w:tblGridChange w:id="0">
          <w:tblGrid>
            <w:gridCol w:w="5340"/>
            <w:gridCol w:w="3225"/>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Ethan Engler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Blayne Hansen (Nuestra Voz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Sadeghinejad (Vice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Katherine To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Unexcused Absence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84.477539062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Lucas Vance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8">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bookmarkStart w:colFirst="0" w:colLast="0" w:name="_bm2sg2hncvcg" w:id="3"/>
      <w:bookmarkEnd w:id="3"/>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color="000000" w:space="1" w:sz="4" w:val="single"/>
          <w:right w:space="0" w:sz="0" w:val="nil"/>
          <w:between w:space="0" w:sz="0" w:val="nil"/>
        </w:pBd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47">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 </w:t>
      </w:r>
      <w:r w:rsidDel="00000000" w:rsidR="00000000" w:rsidRPr="00000000">
        <w:rPr>
          <w:rtl w:val="0"/>
        </w:rPr>
      </w:r>
    </w:p>
    <w:p w:rsidR="00000000" w:rsidDel="00000000" w:rsidP="00000000" w:rsidRDefault="00000000" w:rsidRPr="00000000" w14:paraId="0000004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11-0-3 CONSENT</w:t>
      </w:r>
    </w:p>
    <w:p w:rsidR="00000000" w:rsidDel="00000000" w:rsidP="00000000" w:rsidRDefault="00000000" w:rsidRPr="00000000" w14:paraId="000000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Alvarez, Farrahi, and Troxler.</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Approval of Minutes from: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Food Reimbursement</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5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Chairman Tyler Ferguson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5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11-0-3 CONSENT</w:t>
      </w:r>
    </w:p>
    <w:p w:rsidR="00000000" w:rsidDel="00000000" w:rsidP="00000000" w:rsidRDefault="00000000" w:rsidRPr="00000000" w14:paraId="0000005C">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5E">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Ferguson, Tallavarjula, and Hansen.</w:t>
      </w:r>
    </w:p>
    <w:p w:rsidR="00000000" w:rsidDel="00000000" w:rsidP="00000000" w:rsidRDefault="00000000" w:rsidRPr="00000000" w14:paraId="0000005F">
      <w:pPr>
        <w:spacing w:after="0" w:line="24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Troxler/Alvarez</w:t>
      </w:r>
    </w:p>
    <w:p w:rsidR="00000000" w:rsidDel="00000000" w:rsidP="00000000" w:rsidRDefault="00000000" w:rsidRPr="00000000" w14:paraId="0000006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Vice Chair Soha Sadeghinejad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6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63">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6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6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Sadeghinejad and Hansen.</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6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6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Treasurer Adam Majcher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6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6A">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6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6C">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ABSTENTIONS: Majcher and Hansen.</w:t>
      </w:r>
      <w:r w:rsidDel="00000000" w:rsidR="00000000" w:rsidRPr="00000000">
        <w:rPr>
          <w:rtl w:val="0"/>
        </w:rPr>
      </w:r>
    </w:p>
    <w:p w:rsidR="00000000" w:rsidDel="00000000" w:rsidP="00000000" w:rsidRDefault="00000000" w:rsidRPr="00000000" w14:paraId="0000006D">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6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Secretary Kaytlin Troxler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7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10-0-4 CONSENT</w:t>
      </w:r>
    </w:p>
    <w:p w:rsidR="00000000" w:rsidDel="00000000" w:rsidP="00000000" w:rsidRDefault="00000000" w:rsidRPr="00000000" w14:paraId="00000071">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7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3">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Troxler, Hansen, Mitchell, and Alvarez.</w:t>
      </w:r>
    </w:p>
    <w:p w:rsidR="00000000" w:rsidDel="00000000" w:rsidP="00000000" w:rsidRDefault="00000000" w:rsidRPr="00000000" w14:paraId="00000074">
      <w:pPr>
        <w:spacing w:after="0" w:line="240" w:lineRule="auto"/>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7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Senator Daniel Mitchellwith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78">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7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A">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Mitchell and Hansen.</w:t>
      </w:r>
    </w:p>
    <w:p w:rsidR="00000000" w:rsidDel="00000000" w:rsidP="00000000" w:rsidRDefault="00000000" w:rsidRPr="00000000" w14:paraId="0000007B">
      <w:pPr>
        <w:spacing w:after="0" w:line="240" w:lineRule="auto"/>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S</w:t>
      </w:r>
      <w:r w:rsidDel="00000000" w:rsidR="00000000" w:rsidRPr="00000000">
        <w:rPr>
          <w:rFonts w:ascii="Times New Roman" w:cs="Times New Roman" w:eastAsia="Times New Roman" w:hAnsi="Times New Roman"/>
          <w:i w:val="1"/>
          <w:sz w:val="24"/>
          <w:szCs w:val="24"/>
          <w:highlight w:val="yellow"/>
          <w:rtl w:val="0"/>
        </w:rPr>
        <w:t xml:space="preserve">adeghinejad/Alvarez</w:t>
      </w:r>
    </w:p>
    <w:p w:rsidR="00000000" w:rsidDel="00000000" w:rsidP="00000000" w:rsidRDefault="00000000" w:rsidRPr="00000000" w14:paraId="0000007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Eileen Tran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7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7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8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1">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Tran and Hansen.</w:t>
      </w:r>
      <w:r w:rsidDel="00000000" w:rsidR="00000000" w:rsidRPr="00000000">
        <w:rPr>
          <w:rtl w:val="0"/>
        </w:rPr>
      </w:r>
    </w:p>
    <w:p w:rsidR="00000000" w:rsidDel="00000000" w:rsidP="00000000" w:rsidRDefault="00000000" w:rsidRPr="00000000" w14:paraId="0000008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8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Outreach Coordinator Lucas Vance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8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89">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8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Vance and Hansen.</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Sadeghinejad/Alvarez</w:t>
      </w:r>
    </w:p>
    <w:p w:rsidR="00000000" w:rsidDel="00000000" w:rsidP="00000000" w:rsidRDefault="00000000" w:rsidRPr="00000000" w14:paraId="0000008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Social Media Coordinator Visala Tallavarjula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8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90">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9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9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Tallavarjula and Hansen.</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94">
      <w:pPr>
        <w:spacing w:after="0" w:line="240" w:lineRule="auto"/>
        <w:ind w:left="1440" w:firstLine="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r w:rsidDel="00000000" w:rsidR="00000000" w:rsidRPr="00000000">
        <w:rPr>
          <w:rtl w:val="0"/>
        </w:rPr>
      </w:r>
    </w:p>
    <w:p w:rsidR="00000000" w:rsidDel="00000000" w:rsidP="00000000" w:rsidRDefault="00000000" w:rsidRPr="00000000" w14:paraId="0000009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Katherine To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9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11-0-3 CONSENT</w:t>
      </w:r>
    </w:p>
    <w:p w:rsidR="00000000" w:rsidDel="00000000" w:rsidP="00000000" w:rsidRDefault="00000000" w:rsidRPr="00000000" w14:paraId="0000009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98">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9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Hansen, Tran, and Mitchell.</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9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9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Kathleen Shen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9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9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9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Shen and Hansen.</w:t>
      </w:r>
      <w:r w:rsidDel="00000000" w:rsidR="00000000" w:rsidRPr="00000000">
        <w:rPr>
          <w:rtl w:val="0"/>
        </w:rPr>
      </w:r>
    </w:p>
    <w:p w:rsidR="00000000" w:rsidDel="00000000" w:rsidP="00000000" w:rsidRDefault="00000000" w:rsidRPr="00000000" w14:paraId="000000A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Sadeghinejad/Alvarez</w:t>
      </w:r>
      <w:r w:rsidDel="00000000" w:rsidR="00000000" w:rsidRPr="00000000">
        <w:rPr>
          <w:rtl w:val="0"/>
        </w:rPr>
      </w:r>
    </w:p>
    <w:p w:rsidR="00000000" w:rsidDel="00000000" w:rsidP="00000000" w:rsidRDefault="00000000" w:rsidRPr="00000000" w14:paraId="000000A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Ethan Engler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A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11-0-3 CONSENT</w:t>
      </w:r>
    </w:p>
    <w:p w:rsidR="00000000" w:rsidDel="00000000" w:rsidP="00000000" w:rsidRDefault="00000000" w:rsidRPr="00000000" w14:paraId="000000A6">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A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8">
      <w:pPr>
        <w:spacing w:after="0" w:line="240" w:lineRule="auto"/>
        <w:ind w:left="720"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Hansen, Engler, and Mitchell.</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A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Blayne Hansen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A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A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w:t>
      </w:r>
    </w:p>
    <w:p w:rsidR="00000000" w:rsidDel="00000000" w:rsidP="00000000" w:rsidRDefault="00000000" w:rsidRPr="00000000" w14:paraId="000000A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Hansen and Mitchell. </w:t>
      </w:r>
      <w:r w:rsidDel="00000000" w:rsidR="00000000" w:rsidRPr="00000000">
        <w:rPr>
          <w:rtl w:val="0"/>
        </w:rPr>
      </w:r>
    </w:p>
    <w:p w:rsidR="00000000" w:rsidDel="00000000" w:rsidP="00000000" w:rsidRDefault="00000000" w:rsidRPr="00000000" w14:paraId="000000B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B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Misha Farrahi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B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B5">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B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Farrahi and Hansen.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B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Zandra Marshall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B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12-0-2 CONSENT</w:t>
      </w:r>
    </w:p>
    <w:p w:rsidR="00000000" w:rsidDel="00000000" w:rsidP="00000000" w:rsidRDefault="00000000" w:rsidRPr="00000000" w14:paraId="000000B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B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Marshall and Hansen.</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C0">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1">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2">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3">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4">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5">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Sadeghinejad/Troxler</w:t>
      </w:r>
    </w:p>
    <w:p w:rsidR="00000000" w:rsidDel="00000000" w:rsidP="00000000" w:rsidRDefault="00000000" w:rsidRPr="00000000" w14:paraId="000000C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approve the reimbursement of up to $100 for foods and non-alcoholic beverages purchased at restaurants during the Spring 2021 quarter for Representative Natalie Alvarez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0C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13-0-1 CONSENT</w:t>
      </w:r>
    </w:p>
    <w:p w:rsidR="00000000" w:rsidDel="00000000" w:rsidP="00000000" w:rsidRDefault="00000000" w:rsidRPr="00000000" w14:paraId="000000C9">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8:30 pm </w:t>
      </w:r>
      <w:r w:rsidDel="00000000" w:rsidR="00000000" w:rsidRPr="00000000">
        <w:rPr>
          <w:rtl w:val="0"/>
        </w:rPr>
      </w:r>
    </w:p>
    <w:p w:rsidR="00000000" w:rsidDel="00000000" w:rsidP="00000000" w:rsidRDefault="00000000" w:rsidRPr="00000000" w14:paraId="000000C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CB">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Alvarez.</w:t>
      </w:r>
    </w:p>
    <w:p w:rsidR="00000000" w:rsidDel="00000000" w:rsidP="00000000" w:rsidRDefault="00000000" w:rsidRPr="00000000" w14:paraId="000000CC">
      <w:pPr>
        <w:spacing w:after="0" w:line="240" w:lineRule="auto"/>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D">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Secretary Troxler’s Kahoot event</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D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amend the motion “Motion to allocate $160 for Secretary Troxler’s IV Arts event for Amazon gift card prizes” from the 1/18/21 Isla VIsta Arts Board meeting to “Motion to approve the reimbursement of up to $160 to Secretary Kaytlin Troxler for gift cards purchased for the three winners of her Isla Vista Arts Board Kahoot event”.</w:t>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11-0-3 CONSENT</w:t>
      </w:r>
    </w:p>
    <w:p w:rsidR="00000000" w:rsidDel="00000000" w:rsidP="00000000" w:rsidRDefault="00000000" w:rsidRPr="00000000" w14:paraId="000000D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ABSTENTIONS: Troxler, Hansen, and Tallavarjula.</w:t>
      </w:r>
    </w:p>
    <w:p w:rsidR="00000000" w:rsidDel="00000000" w:rsidP="00000000" w:rsidRDefault="00000000" w:rsidRPr="00000000" w14:paraId="000000D5">
      <w:pPr>
        <w:spacing w:after="0" w:line="24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D9">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DC">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D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D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10-0-4 CONSENT</w:t>
      </w:r>
    </w:p>
    <w:p w:rsidR="00000000" w:rsidDel="00000000" w:rsidP="00000000" w:rsidRDefault="00000000" w:rsidRPr="00000000" w14:paraId="000000E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E1">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ABSTENTIONS: Hansen, Marshall, Tran, and Tallavarjula. </w:t>
      </w:r>
      <w:r w:rsidDel="00000000" w:rsidR="00000000" w:rsidRPr="00000000">
        <w:rPr>
          <w:rtl w:val="0"/>
        </w:rPr>
      </w:r>
    </w:p>
    <w:sectPr>
      <w:footerReference r:id="rId7" w:type="default"/>
      <w:pgSz w:h="15840" w:w="12240" w:orient="portrait"/>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