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9/</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ZOOM  </w:t>
      </w:r>
      <w:r w:rsidDel="00000000" w:rsidR="00000000" w:rsidRPr="00000000">
        <w:rPr>
          <w:rFonts w:ascii="Times New Roman" w:cs="Times New Roman" w:eastAsia="Times New Roman" w:hAnsi="Times New Roman"/>
          <w:color w:val="000000"/>
          <w:sz w:val="24"/>
          <w:szCs w:val="24"/>
          <w:rtl w:val="0"/>
        </w:rPr>
        <w:t xml:space="preserve">Minutes/Actions recorded by:</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11:04 AM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 </w:t>
      </w: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411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2130"/>
        <w:tblGridChange w:id="0">
          <w:tblGrid>
            <w:gridCol w:w="1980"/>
            <w:gridCol w:w="2130"/>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0F">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1">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Chelsie Alexander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Sarah Danielzadeh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Eileen Tran- excused absence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Daniel Mitchell-excused absence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Martin/Alvarez</w:t>
      </w:r>
    </w:p>
    <w:p w:rsidR="00000000" w:rsidDel="00000000" w:rsidP="00000000" w:rsidRDefault="00000000" w:rsidRPr="00000000" w14:paraId="0000003A">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excused absences</w:t>
      </w:r>
      <w:r w:rsidDel="00000000" w:rsidR="00000000" w:rsidRPr="00000000">
        <w:rPr>
          <w:rtl w:val="0"/>
        </w:rPr>
      </w:r>
    </w:p>
    <w:p w:rsidR="00000000" w:rsidDel="00000000" w:rsidP="00000000" w:rsidRDefault="00000000" w:rsidRPr="00000000" w14:paraId="0000003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3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11:06 am</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10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Not too much is new. We had some news from Improvability which affects IV Arts. Perhaps Representative Martin would like to talk about that during his time. I would like to ask the WORD class if they can locate a space where our magazine distribution kiosks should be placed in Isla Vista, but that would be a collaborative effort with the board. I am also working on the box with Misha</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Ferguson: I am looking forward to our event. We have a few events planned. We have the week of welcome event, the painting event scheduled for Saturday October 10th at 5pm on Zoom. Other than that I have nothing else to report. </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Chair Sadeghinejad: I talked about it with Tyler. Besides the painting event that is happening soon, there is nothing else I have to report.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just like to figure out when and if we are doing this WOW thing so I can check my schedule. </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 Majcher:</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 </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 </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clarify that the WOW event was on Oct 10 from 5-6:15pm.</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That is the meditation painting event. The WOW event will happen this week or next week, depending on the schedule that the University sets in place.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can look online at the freshman orientation calendar for anything new.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As far as the painting event, the graduate student cannot attend, but she gave me some ideas to lead it myself. She had an idea for a meditative drawing segment. I sent a link to Vice Chair Sadeghinejad about a mindful drawing event, instead of me talking the whole time, I can put on a playlist of mindful music and everyone can eat, talk, and draw whatever they want to.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think that is a good idea especially with all of the stress during this time. It is on the agenda under old business, so we will talk about this event later in the agenda. </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Improvability had to change plans drastically based on complications. We changed to a club format and we are going to do weekly meeting open to everyone to play easy improv/theater games and stuff like that. BUilding community through this. Winter quarter we will see what is possible for performances and things like that. </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 </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Farrahi/Majcher</w:t>
      </w:r>
    </w:p>
    <w:p w:rsidR="00000000" w:rsidDel="00000000" w:rsidP="00000000" w:rsidRDefault="00000000" w:rsidRPr="00000000" w14:paraId="0000006E">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6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7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11:16 am</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09/22/20</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Farrahi/Sadeghinejad</w:t>
      </w:r>
    </w:p>
    <w:p w:rsidR="00000000" w:rsidDel="00000000" w:rsidP="00000000" w:rsidRDefault="00000000" w:rsidRPr="00000000" w14:paraId="00000078">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minutes from September 22. </w:t>
      </w:r>
      <w:r w:rsidDel="00000000" w:rsidR="00000000" w:rsidRPr="00000000">
        <w:rPr>
          <w:rtl w:val="0"/>
        </w:rPr>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7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11:17 am</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Logo Revisions</w:t>
      </w:r>
    </w:p>
    <w:p w:rsidR="00000000" w:rsidDel="00000000" w:rsidP="00000000" w:rsidRDefault="00000000" w:rsidRPr="00000000" w14:paraId="0000008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Danielzadeh/Farrahi</w:t>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logo revisions for one meeting.</w:t>
      </w:r>
      <w:r w:rsidDel="00000000" w:rsidR="00000000" w:rsidRPr="00000000">
        <w:rPr>
          <w:rtl w:val="0"/>
        </w:rPr>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86">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11:18 pm</w:t>
      </w:r>
    </w:p>
    <w:p w:rsidR="00000000" w:rsidDel="00000000" w:rsidP="00000000" w:rsidRDefault="00000000" w:rsidRPr="00000000" w14:paraId="0000008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8">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Just a reminder, we will begin having weekly meetings starting next Monday at 7pm.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Bullet Journaling Event hosted by Misha and Sarah</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Week of Welcome is not on the Freshman calendar.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Since it is not on the calendar, we can make our own event.</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 feel like we should decide on a date regardless of Week of Welcome. If we don't know the date, we can ride WOW’s coattails and be the first non-Week of Welcome event if we are going to have a sort of “Welcome Back” event.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Anna sent in the chat an image that talks about virtual tabling. We can introduce ourselves to new students, freshman or transfer,  who may be interested in learning about our board. Is there a link anywhere? Is anyone free from 4-5:30 to represent IV arts in the tabling event today?</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https://static1.campusgroups.com/upload/ucsb/2020/image_1226745_General_Involvement_Fair_fa62c5e9-0a83-4617-98f5-7effc5198271_923244.png</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Would it be by myself or with multiple people tabling if I did it?</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Just you. This would count as one of your three events that you have to attend as part of the board, though.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Treasurer Majcher: I can do it. </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Okay, Treasurer Majcher is our representative for that. Representative Martin’s idea was a good plan for our event.</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Would it be possible to give us a 48-hour time frame? I am waiting to hear back on several other meeting times to plan and see what works for my schedule.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can wait until school starts so that everyone knows their schedule. My recommendation is to table this event for one meeting. </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 Sadeghinejad</w:t>
      </w:r>
    </w:p>
    <w:p w:rsidR="00000000" w:rsidDel="00000000" w:rsidP="00000000" w:rsidRDefault="00000000" w:rsidRPr="00000000" w14:paraId="000000A1">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bullet journaling event for one meeting.</w:t>
      </w:r>
      <w:r w:rsidDel="00000000" w:rsidR="00000000" w:rsidRPr="00000000">
        <w:rPr>
          <w:rtl w:val="0"/>
        </w:rPr>
      </w:r>
    </w:p>
    <w:p w:rsidR="00000000" w:rsidDel="00000000" w:rsidP="00000000" w:rsidRDefault="00000000" w:rsidRPr="00000000" w14:paraId="000000A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A3">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11:26pm</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 Arts Board introductions on social media</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can read off who has sent me everything: </w:t>
        <w:tab/>
        <w:tab/>
        <w:t xml:space="preserve">Natalie, Cian, Kat, Visala, Tyler, Zandra, Misha.</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Everyone else, please just send Sarah or Visala a picture of yourself, and what else Sarah?</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CoordinatorDanielzadeh: Name, position on board, year, fun fact or personal connection to art, email and where to contact you, and your office hour for Fall quarter. I know a lot of us haven't solidified office hours yet, so we can give everyone a few days on that. </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Alvarez/Tallavarjula</w:t>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social media introductions until next meeting.</w:t>
      </w:r>
      <w:r w:rsidDel="00000000" w:rsidR="00000000" w:rsidRPr="00000000">
        <w:rPr>
          <w:rtl w:val="0"/>
        </w:rPr>
      </w:r>
    </w:p>
    <w:p w:rsidR="00000000" w:rsidDel="00000000" w:rsidP="00000000" w:rsidRDefault="00000000" w:rsidRPr="00000000" w14:paraId="000000A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B0">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11:29 am</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Painting Meditation Event</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If we want to make our plans for that event, we can do that now. I feel like most of the event was planned last meeting. We are just changing the host and the type of artwork we are doing. My recommendation is to go into a 15 minute working group to plan this event.</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Farrahi/Tallavarjula</w:t>
      </w:r>
    </w:p>
    <w:p w:rsidR="00000000" w:rsidDel="00000000" w:rsidP="00000000" w:rsidRDefault="00000000" w:rsidRPr="00000000" w14:paraId="000000B6">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go into a 15 minute working group to plan this event. </w:t>
      </w:r>
      <w:r w:rsidDel="00000000" w:rsidR="00000000" w:rsidRPr="00000000">
        <w:rPr>
          <w:rtl w:val="0"/>
        </w:rPr>
      </w:r>
    </w:p>
    <w:p w:rsidR="00000000" w:rsidDel="00000000" w:rsidP="00000000" w:rsidRDefault="00000000" w:rsidRPr="00000000" w14:paraId="000000B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B8">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11:31 am</w:t>
      </w:r>
    </w:p>
    <w:p w:rsidR="00000000" w:rsidDel="00000000" w:rsidP="00000000" w:rsidRDefault="00000000" w:rsidRPr="00000000" w14:paraId="000000B9">
      <w:pPr>
        <w:spacing w:after="0"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ChairFerguson: We are now in a working group until 11:46 am. </w:t>
      </w:r>
    </w:p>
    <w:p w:rsidR="00000000" w:rsidDel="00000000" w:rsidP="00000000" w:rsidRDefault="00000000" w:rsidRPr="00000000" w14:paraId="000000BB">
      <w:pPr>
        <w:spacing w:after="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I just put a link in the chat about this event. </w:t>
      </w:r>
    </w:p>
    <w:p w:rsidR="00000000" w:rsidDel="00000000" w:rsidP="00000000" w:rsidRDefault="00000000" w:rsidRPr="00000000" w14:paraId="000000BD">
      <w:pPr>
        <w:spacing w:after="0" w:line="240" w:lineRule="auto"/>
        <w:ind w:left="720" w:firstLine="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https://journalsmarter.com/meditative-drawing</w:t>
        </w:r>
      </w:hyperlink>
      <w:r w:rsidDel="00000000" w:rsidR="00000000" w:rsidRPr="00000000">
        <w:rPr>
          <w:rtl w:val="0"/>
        </w:rPr>
      </w:r>
    </w:p>
    <w:p w:rsidR="00000000" w:rsidDel="00000000" w:rsidP="00000000" w:rsidRDefault="00000000" w:rsidRPr="00000000" w14:paraId="000000BE">
      <w:pPr>
        <w:spacing w:after="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Does anyone want to come up with a title for this event right now? I think “Meditative Drawing 101” is a cute title for this event.</w:t>
      </w:r>
    </w:p>
    <w:p w:rsidR="00000000" w:rsidDel="00000000" w:rsidP="00000000" w:rsidRDefault="00000000" w:rsidRPr="00000000" w14:paraId="000000C0">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Tallavarjula/Sadeghinejad</w:t>
      </w:r>
    </w:p>
    <w:p w:rsidR="00000000" w:rsidDel="00000000" w:rsidP="00000000" w:rsidRDefault="00000000" w:rsidRPr="00000000" w14:paraId="000000C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rename our event “Meditative Drawing 101”.</w:t>
      </w:r>
      <w:r w:rsidDel="00000000" w:rsidR="00000000" w:rsidRPr="00000000">
        <w:rPr>
          <w:rtl w:val="0"/>
        </w:rPr>
      </w:r>
    </w:p>
    <w:p w:rsidR="00000000" w:rsidDel="00000000" w:rsidP="00000000" w:rsidRDefault="00000000" w:rsidRPr="00000000" w14:paraId="000000C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C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11:31 am</w:t>
      </w:r>
    </w:p>
    <w:p w:rsidR="00000000" w:rsidDel="00000000" w:rsidP="00000000" w:rsidRDefault="00000000" w:rsidRPr="00000000" w14:paraId="000000C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C6">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Meditative Drawing 101 will be hosted by Representative Farrahi on Saturday, October 10th from 5-6:15 pm. </w:t>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My plan was to briefly go through the sections in the article, then play music in the background and let everyone kind of relax and do their thing. </w:t>
      </w:r>
    </w:p>
    <w:p w:rsidR="00000000" w:rsidDel="00000000" w:rsidP="00000000" w:rsidRDefault="00000000" w:rsidRPr="00000000" w14:paraId="000000C9">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need an hour’s worth of music, probably about 20 songs. There are 10 of us in here, so if each of us came up with 2 songs, we can make a playlist. </w:t>
      </w:r>
    </w:p>
    <w:p w:rsidR="00000000" w:rsidDel="00000000" w:rsidP="00000000" w:rsidRDefault="00000000" w:rsidRPr="00000000" w14:paraId="000000CB">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have made a playlist for an event like this before. We can make it a collaborative playlist on Spotify and everyone can add to it. </w:t>
      </w:r>
    </w:p>
    <w:p w:rsidR="00000000" w:rsidDel="00000000" w:rsidP="00000000" w:rsidRDefault="00000000" w:rsidRPr="00000000" w14:paraId="000000CD">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If anyone has song recommendations, send them in the chat, or text them directly to Sarah or Misha.</w:t>
      </w:r>
    </w:p>
    <w:p w:rsidR="00000000" w:rsidDel="00000000" w:rsidP="00000000" w:rsidRDefault="00000000" w:rsidRPr="00000000" w14:paraId="000000C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0">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Majcher/Tallavarjula</w:t>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exit the working group.</w:t>
      </w:r>
      <w:r w:rsidDel="00000000" w:rsidR="00000000" w:rsidRPr="00000000">
        <w:rPr>
          <w:rtl w:val="0"/>
        </w:rPr>
      </w:r>
    </w:p>
    <w:p w:rsidR="00000000" w:rsidDel="00000000" w:rsidP="00000000" w:rsidRDefault="00000000" w:rsidRPr="00000000" w14:paraId="000000D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D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11:36 am</w:t>
      </w:r>
    </w:p>
    <w:p w:rsidR="00000000" w:rsidDel="00000000" w:rsidP="00000000" w:rsidRDefault="00000000" w:rsidRPr="00000000" w14:paraId="000000D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6">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Vice Chair Sadeghinejad and I have been talking about honoraria and the breakdowns of how to calculate who gets what. Soha, do you want to go over that?</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Soha: I am trying to pull it up right now.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Oh, that’s okay then. I have it here. 30% of your pay is for attending meetings, 30% is for fulfilling your duties as per legal code, 20% is for participation during meetings, and 20% is for hosting your weekly office hour. If you have missed any meetings this quarter without giving 24 hours notice and/or without finding a proxy, you will lose a portion of your honoraria. Most people will be getting almost $200, if not the full $200. Soha and I thank you all for all of your hard work and your dedication to the Board. I believe tomorrow the honoraria form will open up. You basically just say your name, how much money you are requesting, your official title, and the detailed responsibilities of your position. First, Soha and I put in our input of how much money we think everyone should earn based on our evaluation calculation, and then the Honoraria Committee will go over our suggestions and your individual honoraria applications and make formal recommendations for earnings to the Senate. The Honoraria Committee may recommend that you earn more, less, or the same amount of pay that Soha and I suggest to their Committee. Then, the A.S. </w:t>
      </w:r>
      <w:r w:rsidDel="00000000" w:rsidR="00000000" w:rsidRPr="00000000">
        <w:rPr>
          <w:rFonts w:ascii="Times New Roman" w:cs="Times New Roman" w:eastAsia="Times New Roman" w:hAnsi="Times New Roman"/>
          <w:sz w:val="24"/>
          <w:szCs w:val="24"/>
          <w:rtl w:val="0"/>
        </w:rPr>
        <w:t xml:space="preserve">Senate</w:t>
      </w:r>
      <w:r w:rsidDel="00000000" w:rsidR="00000000" w:rsidRPr="00000000">
        <w:rPr>
          <w:rFonts w:ascii="Times New Roman" w:cs="Times New Roman" w:eastAsia="Times New Roman" w:hAnsi="Times New Roman"/>
          <w:sz w:val="24"/>
          <w:szCs w:val="24"/>
          <w:rtl w:val="0"/>
        </w:rPr>
        <w:t xml:space="preserve"> goes through the Honoraria Committee’s recommendations and votes accordingly. Once all of that is done, your pay is approved, and A.S. will mail you your honoraria checks. You must fill out this form providing A.S. with your mailing address in order to receive your paychecks: </w:t>
      </w:r>
      <w:hyperlink r:id="rId9">
        <w:r w:rsidDel="00000000" w:rsidR="00000000" w:rsidRPr="00000000">
          <w:rPr>
            <w:rFonts w:ascii="Times New Roman" w:cs="Times New Roman" w:eastAsia="Times New Roman" w:hAnsi="Times New Roman"/>
            <w:color w:val="1155cc"/>
            <w:sz w:val="24"/>
            <w:szCs w:val="24"/>
            <w:u w:val="single"/>
            <w:rtl w:val="0"/>
          </w:rPr>
          <w:t xml:space="preserve">https://www.as.ucsb.edu/honoraria-checks/</w:t>
        </w:r>
      </w:hyperlink>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forget to apply before the deadline, you may apply retroactively later in the school    year when the Honoraria Committee opens up the retroactive honoraria application portal.</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8">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Danielzadeh/Alvarez</w:t>
      </w:r>
    </w:p>
    <w:p w:rsidR="00000000" w:rsidDel="00000000" w:rsidP="00000000" w:rsidRDefault="00000000" w:rsidRPr="00000000" w14:paraId="000000E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p>
    <w:p w:rsidR="00000000" w:rsidDel="00000000" w:rsidP="00000000" w:rsidRDefault="00000000" w:rsidRPr="00000000" w14:paraId="000000E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10-0-1 CONSENT</w:t>
      </w:r>
    </w:p>
    <w:p w:rsidR="00000000" w:rsidDel="00000000" w:rsidP="00000000" w:rsidRDefault="00000000" w:rsidRPr="00000000" w14:paraId="000000EC">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11:41 am</w:t>
      </w:r>
      <w:r w:rsidDel="00000000" w:rsidR="00000000" w:rsidRPr="00000000">
        <w:rPr>
          <w:rtl w:val="0"/>
        </w:rPr>
      </w:r>
    </w:p>
    <w:sectPr>
      <w:footerReference r:id="rId10" w:type="default"/>
      <w:pgSz w:h="15840" w:w="12240"/>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as.ucsb.edu/honoraria-check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tatic1.campusgroups.com/upload/ucsb/2020/image_1226745_General_Involvement_Fair_fa62c5e9-0a83-4617-98f5-7effc5198271_923244.png" TargetMode="External"/><Relationship Id="rId8" Type="http://schemas.openxmlformats.org/officeDocument/2006/relationships/hyperlink" Target="https://journalsmarter.com/meditative-draw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