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Global Gaucho Commission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2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April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</w:t>
        <w:tab/>
        <w:tab/>
        <w:tab/>
        <w:tab/>
        <w:t xml:space="preserve">Minutes/Actions recorded by: Sicheng Wang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17:00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Charles K Neumann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Hanrui Feng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Daniel Gao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Feiyang 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Ailin Huang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Vivian Lee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Wenjing 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Harry Liu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Eric Moon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Charles K. Neumann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Tiffany Tang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Hongyou Wang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Sicheng Wang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Zhuoyun Wang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Chryss Yost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Cecilia Zhang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Zuowei Zhang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Recruitment and Retention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Effective advertisement and circulation of the application form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i.e. promoting the organization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(Harry) The past accomplishments of the organization should be advertised;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(Hanrui) May be done through social media posts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(Tiffany) Members should reach out to potential candidates;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(Chryss) OISS can help to promote, including distributing the application form;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Timetable for officer selection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Application should be distributed early;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should allow review and decision making before week 8 when all; officers need to be re-appointed (consider week 5-6);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Fellows may state the interested positions and be interviewed otherwise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Election Awareness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Voting rule under current situation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Validation threshold for amendment/initiative/re-affirmation remains 20%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Ensure that international students are well-informed as they vote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i.e. knowing what they are voting on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(Hanrui) We should inform the student body that the election will take place;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Hence to inform the ways to reach out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(Tiffany) Possibilities of having candidates introduce themselves to international students, and direct international students’ questions to the candidates?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(Charles) need to verify with AS Election Board on how this may be achieved; likely candidates can only reach out on their own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doc on what need to be communicated in coming days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Setting up a online Q&amp;A forum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Possibly distribute via student aroups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Effect of remote instruction on the rate of participation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(Chryss) Current state of international student body, according to OISS survey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~60% remains in SB/IV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~15% elsewhere in US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Rest are overseas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Question: How can we ensure that people feel connected to the campus as they are away?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advocate for students currently out of US, especially regarding timezone issue - while recognizing the faculty is also adjusting to the situation and may not have realized the hardships of international students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(Charles) We should also consider possibility of delay in lifting of travel restriction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make accomodation via urging providing Zoom, recorded lectures, or alternative session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Advocation may be achieved through an open letter to the faculty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to Spend the Money We Have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$3*10^4 unused as of now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Consider: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Donate to medical responders, e.g. as PPE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for encouragement when we ask people to share their feelings/ photos under the situation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items stating “I’m in ….(elsewhere), but I’m still a Gaucho”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Alternative ideas: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(Tiffany)Participate to win merchandise in fall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(Helen) Filming/photo with items that has the meaning of UCSB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(Eric) This may support local businesses under this situation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(Tiffany) Singing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(Eric) Everyone stay safe!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Harry Liu/ Eric Moo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Motion to adjourn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10:0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to CONSENT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wi3miQ+8jxZvqCcqtQ6zSh/Xw==">AMUW2mW8Q/iqBTSVp50YZ0tuwfSzpYJ0tK1UXPDG3GcCF+pMigK0BzNka05r1xTofrcM6aum2PbIQgDnMlq7zN3i3p5QVpso65MlUtpWmDOfXcaSCGmyEZKwSRNOp5i2vV6VJVidXLso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2020-04-03T23:55:00Z</dcterms:created>
</cp:coreProperties>
</file>