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spacing w:after="80" w:line="259" w:lineRule="auto"/>
        <w:contextualSpacing w:val="0"/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spacing w:after="0" w:before="0"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28, 2016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Email Meeting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Bre Jones, Chair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at 2:59pm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Bre Jones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Nicolas Pascal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Gary Van Huynh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Khalil Kochiyama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Yanira “Jenny” Flores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Tuyen Nguyen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Kathy Lee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Wen Ying Liu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Eileen Lui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Steven Marquardt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Teniola Adedeji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Nathalie Recendez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Priyanka Bist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Others / Voting Members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shd w:fill="dbe5f1" w:val="clear"/>
          <w:rtl w:val="0"/>
        </w:rPr>
        <w:t xml:space="preserve">Approval to pass Tuyen Nguyen’s funding request of $320.98 for the Thanksgiving Luncheon on 11/24/16</w:t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Vote: Yes - 8, No - 0, Abstain - 0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upperLetter"/>
      <w:lvlText w:val="%1."/>
      <w:lvlJc w:val="left"/>
      <w:pPr>
        <w:ind w:left="360" w:firstLine="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