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48F0" w14:textId="4E9DC253" w:rsidR="00D30E97" w:rsidRPr="00704785" w:rsidRDefault="00983498" w:rsidP="00D30E97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Minutes</w:t>
      </w:r>
      <w:bookmarkStart w:id="0" w:name="_GoBack"/>
      <w:bookmarkEnd w:id="0"/>
    </w:p>
    <w:p w14:paraId="21C1EC54" w14:textId="77777777" w:rsidR="00D30E97" w:rsidRPr="00704785" w:rsidRDefault="00D30E97" w:rsidP="00D30E97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A7D31E" wp14:editId="215B056F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2794191A" w14:textId="77777777" w:rsidR="00D30E97" w:rsidRPr="00704785" w:rsidRDefault="00D30E97" w:rsidP="00D30E97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3/14/18, 2:00 PM</w:t>
      </w:r>
    </w:p>
    <w:p w14:paraId="7793B1F7" w14:textId="77777777" w:rsidR="00D30E97" w:rsidRPr="00704785" w:rsidRDefault="00D30E97" w:rsidP="00D30E97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Nati Conference Room</w:t>
      </w:r>
    </w:p>
    <w:p w14:paraId="781F416B" w14:textId="77777777" w:rsidR="00D30E97" w:rsidRDefault="00D30E97" w:rsidP="00D30E97">
      <w:pPr>
        <w:pStyle w:val="MediumGrid21"/>
        <w:rPr>
          <w:sz w:val="28"/>
        </w:rPr>
      </w:pPr>
    </w:p>
    <w:p w14:paraId="621DAD44" w14:textId="77777777" w:rsidR="00D30E97" w:rsidRPr="001507C1" w:rsidRDefault="00D30E97" w:rsidP="00D30E97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278CEC3C" w14:textId="77777777" w:rsidR="00D30E97" w:rsidRPr="001507C1" w:rsidRDefault="00D30E97" w:rsidP="00D30E97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644F8E2A" w14:textId="77777777" w:rsidR="00D30E97" w:rsidRPr="001507C1" w:rsidRDefault="00D30E97" w:rsidP="00D30E97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5B0DCF53" w14:textId="77777777" w:rsidR="00D30E97" w:rsidRDefault="00D30E97" w:rsidP="00D30E97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3BD79CD6" w14:textId="77777777" w:rsidR="00D30E97" w:rsidRDefault="00D30E97" w:rsidP="00D30E97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D30E97" w:rsidRPr="007A563F" w14:paraId="61AD6078" w14:textId="77777777" w:rsidTr="00235BC1">
        <w:trPr>
          <w:trHeight w:val="1286"/>
        </w:trPr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896FB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501D6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421442BD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1E5117E4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80E4764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6D59EB2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5E490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E303F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0BDDA2C1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50B96CA0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74891DE6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4B4CF059" w14:textId="77777777" w:rsidR="00D30E97" w:rsidRPr="007A563F" w:rsidRDefault="00D30E97" w:rsidP="00235B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D30E97" w:rsidRPr="00E70377" w14:paraId="48FF595D" w14:textId="77777777" w:rsidTr="00235BC1">
        <w:tc>
          <w:tcPr>
            <w:tcW w:w="2214" w:type="dxa"/>
            <w:shd w:val="clear" w:color="auto" w:fill="F3F3F3"/>
          </w:tcPr>
          <w:p w14:paraId="535AC923" w14:textId="77777777" w:rsidR="00D30E97" w:rsidRPr="00E70377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Mary Zhu</w:t>
            </w:r>
          </w:p>
        </w:tc>
        <w:tc>
          <w:tcPr>
            <w:tcW w:w="2214" w:type="dxa"/>
            <w:shd w:val="clear" w:color="auto" w:fill="F3F3F3"/>
          </w:tcPr>
          <w:p w14:paraId="5CE332FB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327BD46" w14:textId="77777777" w:rsidR="00D30E97" w:rsidRPr="00087B0C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Siddhant Gannu</w:t>
            </w:r>
          </w:p>
        </w:tc>
        <w:tc>
          <w:tcPr>
            <w:tcW w:w="2233" w:type="dxa"/>
            <w:shd w:val="clear" w:color="auto" w:fill="F3F3F3"/>
          </w:tcPr>
          <w:p w14:paraId="7694E418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D30E97" w:rsidRPr="00E70377" w14:paraId="373893A6" w14:textId="77777777" w:rsidTr="00235BC1">
        <w:tc>
          <w:tcPr>
            <w:tcW w:w="2214" w:type="dxa"/>
            <w:shd w:val="clear" w:color="auto" w:fill="F3F3F3"/>
          </w:tcPr>
          <w:p w14:paraId="07142D50" w14:textId="77777777" w:rsidR="00D30E97" w:rsidRPr="00E70377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214" w:type="dxa"/>
            <w:shd w:val="clear" w:color="auto" w:fill="F3F3F3"/>
          </w:tcPr>
          <w:p w14:paraId="2C1B1873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685CB12" w14:textId="77777777" w:rsidR="00D30E97" w:rsidRPr="00087B0C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233" w:type="dxa"/>
            <w:shd w:val="clear" w:color="auto" w:fill="F3F3F3"/>
          </w:tcPr>
          <w:p w14:paraId="75CC3C77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D30E97" w:rsidRPr="00E70377" w14:paraId="78E9AD59" w14:textId="77777777" w:rsidTr="00235BC1">
        <w:tc>
          <w:tcPr>
            <w:tcW w:w="2214" w:type="dxa"/>
            <w:shd w:val="clear" w:color="auto" w:fill="F3F3F3"/>
          </w:tcPr>
          <w:p w14:paraId="108508DF" w14:textId="77777777" w:rsidR="00D30E97" w:rsidRPr="00E70377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214" w:type="dxa"/>
            <w:shd w:val="clear" w:color="auto" w:fill="F3F3F3"/>
          </w:tcPr>
          <w:p w14:paraId="5AB20403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A50DF59" w14:textId="77777777" w:rsidR="00D30E97" w:rsidRPr="00087B0C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>Kia Sadeghi</w:t>
            </w:r>
          </w:p>
        </w:tc>
        <w:tc>
          <w:tcPr>
            <w:tcW w:w="2233" w:type="dxa"/>
            <w:shd w:val="clear" w:color="auto" w:fill="F3F3F3"/>
          </w:tcPr>
          <w:p w14:paraId="0B9547A1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D30E97" w:rsidRPr="00E70377" w14:paraId="748E521D" w14:textId="77777777" w:rsidTr="00235BC1">
        <w:tc>
          <w:tcPr>
            <w:tcW w:w="2214" w:type="dxa"/>
            <w:shd w:val="clear" w:color="auto" w:fill="F3F3F3"/>
          </w:tcPr>
          <w:p w14:paraId="37AC2293" w14:textId="77777777" w:rsidR="00D30E97" w:rsidRPr="0081423A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214" w:type="dxa"/>
            <w:shd w:val="clear" w:color="auto" w:fill="F3F3F3"/>
          </w:tcPr>
          <w:p w14:paraId="61B722F6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9C53519" w14:textId="77777777" w:rsidR="00D30E97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Hieu Le</w:t>
            </w:r>
          </w:p>
        </w:tc>
        <w:tc>
          <w:tcPr>
            <w:tcW w:w="2233" w:type="dxa"/>
            <w:shd w:val="clear" w:color="auto" w:fill="F3F3F3"/>
          </w:tcPr>
          <w:p w14:paraId="2D92D1FB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D30E97" w:rsidRPr="00E70377" w14:paraId="448AD033" w14:textId="77777777" w:rsidTr="00235BC1">
        <w:trPr>
          <w:trHeight w:val="251"/>
        </w:trPr>
        <w:tc>
          <w:tcPr>
            <w:tcW w:w="2214" w:type="dxa"/>
            <w:shd w:val="clear" w:color="auto" w:fill="F3F3F3"/>
          </w:tcPr>
          <w:p w14:paraId="12F10AC3" w14:textId="77777777" w:rsidR="00D30E97" w:rsidRPr="0081423A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214" w:type="dxa"/>
            <w:shd w:val="clear" w:color="auto" w:fill="F3F3F3"/>
          </w:tcPr>
          <w:p w14:paraId="4436A7CB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FCFDF20" w14:textId="77777777" w:rsidR="00D30E97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Ali Suebert</w:t>
            </w:r>
          </w:p>
        </w:tc>
        <w:tc>
          <w:tcPr>
            <w:tcW w:w="2233" w:type="dxa"/>
            <w:shd w:val="clear" w:color="auto" w:fill="F3F3F3"/>
          </w:tcPr>
          <w:p w14:paraId="64AFBA4C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D30E97" w:rsidRPr="00E70377" w14:paraId="4964D346" w14:textId="77777777" w:rsidTr="00235BC1">
        <w:tc>
          <w:tcPr>
            <w:tcW w:w="2214" w:type="dxa"/>
            <w:shd w:val="clear" w:color="auto" w:fill="F3F3F3"/>
          </w:tcPr>
          <w:p w14:paraId="1C61FF29" w14:textId="77777777" w:rsidR="00D30E97" w:rsidRPr="00E70377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214" w:type="dxa"/>
            <w:shd w:val="clear" w:color="auto" w:fill="F3F3F3"/>
          </w:tcPr>
          <w:p w14:paraId="76867812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FB942E0" w14:textId="77777777" w:rsidR="00D30E97" w:rsidRPr="00087B0C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233" w:type="dxa"/>
            <w:shd w:val="clear" w:color="auto" w:fill="F3F3F3"/>
          </w:tcPr>
          <w:p w14:paraId="21475A6D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D30E97" w:rsidRPr="00E70377" w14:paraId="1BEF8461" w14:textId="77777777" w:rsidTr="00235BC1">
        <w:tc>
          <w:tcPr>
            <w:tcW w:w="2214" w:type="dxa"/>
            <w:shd w:val="clear" w:color="auto" w:fill="F3F3F3"/>
          </w:tcPr>
          <w:p w14:paraId="3C0A0FCD" w14:textId="77777777" w:rsidR="00D30E97" w:rsidRPr="0081423A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214" w:type="dxa"/>
            <w:shd w:val="clear" w:color="auto" w:fill="F3F3F3"/>
          </w:tcPr>
          <w:p w14:paraId="690D1079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53DEC77" w14:textId="77777777" w:rsidR="00D30E97" w:rsidRPr="00087B0C" w:rsidRDefault="00D30E97" w:rsidP="00235B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233" w:type="dxa"/>
            <w:shd w:val="clear" w:color="auto" w:fill="F3F3F3"/>
          </w:tcPr>
          <w:p w14:paraId="23A56A66" w14:textId="77777777" w:rsidR="00D30E97" w:rsidRPr="00E70377" w:rsidRDefault="00D30E97" w:rsidP="00235BC1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</w:tbl>
    <w:p w14:paraId="4EB62EFD" w14:textId="77777777" w:rsidR="00D30E97" w:rsidRPr="00875BD0" w:rsidRDefault="00D30E97" w:rsidP="00D30E97">
      <w:pPr>
        <w:pStyle w:val="MediumGrid21"/>
        <w:rPr>
          <w:b/>
          <w:sz w:val="24"/>
          <w:szCs w:val="24"/>
        </w:rPr>
      </w:pPr>
    </w:p>
    <w:p w14:paraId="3E359121" w14:textId="77777777" w:rsidR="00D30E97" w:rsidRPr="001673BD" w:rsidRDefault="00D30E97" w:rsidP="00D30E9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  <w:r>
        <w:rPr>
          <w:rFonts w:asciiTheme="minorHAnsi" w:hAnsiTheme="minorHAnsi"/>
          <w:bCs/>
          <w:sz w:val="24"/>
          <w:szCs w:val="24"/>
        </w:rPr>
        <w:t xml:space="preserve"> </w:t>
      </w:r>
    </w:p>
    <w:p w14:paraId="280D6413" w14:textId="77777777" w:rsidR="00D30E97" w:rsidRPr="00D30E97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 w:rsidRPr="0057100C">
        <w:rPr>
          <w:rFonts w:asciiTheme="minorHAnsi" w:hAnsiTheme="minorHAnsi"/>
          <w:b/>
          <w:bCs/>
          <w:sz w:val="24"/>
          <w:szCs w:val="24"/>
        </w:rPr>
        <w:t>B.1. Complaints</w:t>
      </w:r>
      <w:r>
        <w:rPr>
          <w:rFonts w:asciiTheme="minorHAnsi" w:hAnsiTheme="minorHAnsi"/>
          <w:b/>
          <w:bCs/>
          <w:sz w:val="24"/>
          <w:szCs w:val="24"/>
        </w:rPr>
        <w:t xml:space="preserve"> [Redacted]</w:t>
      </w:r>
    </w:p>
    <w:p w14:paraId="24C4F283" w14:textId="77777777" w:rsidR="00D30E97" w:rsidRPr="0057100C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 w:rsidRPr="0057100C">
        <w:rPr>
          <w:rFonts w:asciiTheme="minorHAnsi" w:hAnsiTheme="minorHAnsi"/>
          <w:b/>
          <w:bCs/>
          <w:sz w:val="24"/>
          <w:szCs w:val="24"/>
        </w:rPr>
        <w:t xml:space="preserve">B.2. Promissory Agreement </w:t>
      </w:r>
    </w:p>
    <w:p w14:paraId="32985B9D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Davis: It’s basically the terms and agreement form. Send the candidates an email about the Promissory Agreement. </w:t>
      </w:r>
    </w:p>
    <w:p w14:paraId="19FF6F94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Ruth: I got off the phone with Justice, and he tried to click on it but it was not working. </w:t>
      </w:r>
    </w:p>
    <w:p w14:paraId="77683690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Davis: So, about that. I think we should open it up to them and I did send out an email half an hour, due Friday at 8pm. </w:t>
      </w:r>
    </w:p>
    <w:p w14:paraId="74021C2F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</w:p>
    <w:p w14:paraId="10002A3E" w14:textId="77777777" w:rsidR="00D30E97" w:rsidRPr="00263F6B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 w:rsidRPr="00263F6B">
        <w:rPr>
          <w:rFonts w:asciiTheme="minorHAnsi" w:hAnsiTheme="minorHAnsi"/>
          <w:b/>
          <w:bCs/>
          <w:sz w:val="24"/>
          <w:szCs w:val="24"/>
        </w:rPr>
        <w:t>Motion we reopen the promissory agreement until Friday March 16</w:t>
      </w:r>
      <w:r w:rsidRPr="00263F6B">
        <w:rPr>
          <w:rFonts w:asciiTheme="minorHAnsi" w:hAnsiTheme="minorHAnsi"/>
          <w:b/>
          <w:bCs/>
          <w:sz w:val="24"/>
          <w:szCs w:val="24"/>
          <w:vertAlign w:val="superscript"/>
        </w:rPr>
        <w:t>th</w:t>
      </w:r>
      <w:r w:rsidRPr="00263F6B">
        <w:rPr>
          <w:rFonts w:asciiTheme="minorHAnsi" w:hAnsiTheme="minorHAnsi"/>
          <w:b/>
          <w:bCs/>
          <w:sz w:val="24"/>
          <w:szCs w:val="24"/>
        </w:rPr>
        <w:t xml:space="preserve">, at 8pm. </w:t>
      </w:r>
    </w:p>
    <w:p w14:paraId="7161470A" w14:textId="77777777" w:rsidR="00D30E97" w:rsidRPr="00263F6B" w:rsidRDefault="00D30E97" w:rsidP="00D30E97">
      <w:pPr>
        <w:pStyle w:val="MediumGrid21"/>
        <w:ind w:left="720"/>
        <w:rPr>
          <w:rFonts w:asciiTheme="minorHAnsi" w:hAnsiTheme="minorHAnsi"/>
          <w:bCs/>
          <w:i/>
          <w:sz w:val="24"/>
          <w:szCs w:val="24"/>
        </w:rPr>
      </w:pPr>
      <w:r w:rsidRPr="00263F6B">
        <w:rPr>
          <w:rFonts w:asciiTheme="minorHAnsi" w:hAnsiTheme="minorHAnsi"/>
          <w:bCs/>
          <w:i/>
          <w:sz w:val="24"/>
          <w:szCs w:val="24"/>
        </w:rPr>
        <w:t>First/Second: Quan/</w:t>
      </w:r>
      <w:r>
        <w:rPr>
          <w:rFonts w:asciiTheme="minorHAnsi" w:hAnsiTheme="minorHAnsi"/>
          <w:bCs/>
          <w:i/>
          <w:sz w:val="24"/>
          <w:szCs w:val="24"/>
        </w:rPr>
        <w:t>Gannu</w:t>
      </w:r>
    </w:p>
    <w:p w14:paraId="3BEF4584" w14:textId="77777777" w:rsidR="00D30E97" w:rsidRPr="00263F6B" w:rsidRDefault="00D30E97" w:rsidP="00D30E97">
      <w:pPr>
        <w:pStyle w:val="MediumGrid21"/>
        <w:ind w:left="720"/>
        <w:rPr>
          <w:rFonts w:asciiTheme="minorHAnsi" w:hAnsiTheme="minorHAnsi"/>
          <w:bCs/>
          <w:i/>
          <w:sz w:val="24"/>
          <w:szCs w:val="24"/>
        </w:rPr>
      </w:pPr>
      <w:r w:rsidRPr="00263F6B">
        <w:rPr>
          <w:rFonts w:asciiTheme="minorHAnsi" w:hAnsiTheme="minorHAnsi"/>
          <w:bCs/>
          <w:i/>
          <w:sz w:val="24"/>
          <w:szCs w:val="24"/>
        </w:rPr>
        <w:t>Vote: 6-0-1</w:t>
      </w:r>
    </w:p>
    <w:p w14:paraId="654AAE98" w14:textId="77777777" w:rsidR="00D30E97" w:rsidRDefault="00D30E97" w:rsidP="00D30E97">
      <w:pPr>
        <w:pStyle w:val="MediumGrid21"/>
        <w:ind w:left="720"/>
        <w:rPr>
          <w:rFonts w:asciiTheme="minorHAnsi" w:hAnsiTheme="minorHAnsi"/>
          <w:bCs/>
          <w:sz w:val="24"/>
          <w:szCs w:val="24"/>
        </w:rPr>
      </w:pPr>
      <w:r w:rsidRPr="00263F6B">
        <w:rPr>
          <w:rFonts w:asciiTheme="minorHAnsi" w:hAnsiTheme="minorHAnsi"/>
          <w:bCs/>
          <w:i/>
          <w:sz w:val="24"/>
          <w:szCs w:val="24"/>
        </w:rPr>
        <w:t>Motion Passes</w:t>
      </w:r>
      <w:r>
        <w:rPr>
          <w:rFonts w:asciiTheme="minorHAnsi" w:hAnsiTheme="minorHAnsi"/>
          <w:bCs/>
          <w:sz w:val="24"/>
          <w:szCs w:val="24"/>
        </w:rPr>
        <w:t xml:space="preserve">. </w:t>
      </w:r>
    </w:p>
    <w:p w14:paraId="7D18EEA8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</w:p>
    <w:p w14:paraId="4088A362" w14:textId="77777777" w:rsidR="00D30E97" w:rsidRPr="0057100C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 w:rsidRPr="0057100C">
        <w:rPr>
          <w:rFonts w:asciiTheme="minorHAnsi" w:hAnsiTheme="minorHAnsi"/>
          <w:b/>
          <w:bCs/>
          <w:sz w:val="24"/>
          <w:szCs w:val="24"/>
        </w:rPr>
        <w:t>B.3. New Chair Information</w:t>
      </w:r>
    </w:p>
    <w:p w14:paraId="54F0C649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Davis: So, JP and I wanted to be co-chairs, but it’s not in code. We also wanted to do vice-chair and chair, but we did not want to reopen code.</w:t>
      </w:r>
    </w:p>
    <w:p w14:paraId="33F3B6A3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Ruth: The question was Mary’s leaving. It was just a matter of who is taking their place. Elections code is already sealed and we would like to keep it sealed, and set a precedent. </w:t>
      </w:r>
    </w:p>
    <w:p w14:paraId="27B25612" w14:textId="77777777" w:rsidR="00D30E97" w:rsidRPr="0081651A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Davis: So, I’ll just accept the chair positon until the end of the year. </w:t>
      </w:r>
    </w:p>
    <w:p w14:paraId="7F9CB59F" w14:textId="77777777" w:rsidR="00D30E97" w:rsidRPr="0057100C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 w:rsidRPr="0057100C">
        <w:rPr>
          <w:rFonts w:asciiTheme="minorHAnsi" w:hAnsiTheme="minorHAnsi"/>
          <w:b/>
          <w:bCs/>
          <w:sz w:val="24"/>
          <w:szCs w:val="24"/>
        </w:rPr>
        <w:t>B.4. Financial Statements</w:t>
      </w:r>
    </w:p>
    <w:p w14:paraId="39F080BC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 xml:space="preserve">Davis: So, Nawar was asking us about Financial Statements. I saw in code that all candidates must send in their financial requests, prior to the day of DoC. All execs and candidates of senate must turn it </w:t>
      </w:r>
    </w:p>
    <w:p w14:paraId="5A877C65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John Paul: We put on the calendar that it was due prior 4pm on DoC. </w:t>
      </w:r>
    </w:p>
    <w:p w14:paraId="1ABC0F34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Ruth: In code it says individuals, but it’s supposed to be parties. They submitted theirs on Friday. </w:t>
      </w:r>
    </w:p>
    <w:p w14:paraId="3B9FEF92" w14:textId="77777777" w:rsidR="00D30E97" w:rsidRPr="0057100C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 w:rsidRPr="0057100C">
        <w:rPr>
          <w:rFonts w:asciiTheme="minorHAnsi" w:hAnsiTheme="minorHAnsi"/>
          <w:b/>
          <w:bCs/>
          <w:sz w:val="24"/>
          <w:szCs w:val="24"/>
        </w:rPr>
        <w:t>B.5. Update Map File</w:t>
      </w:r>
    </w:p>
    <w:p w14:paraId="01B677EE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Davis: I got the map, but it is not updated. Went to Thomas but he denied us. We need to blow up a map of a campus. Explains the board. </w:t>
      </w:r>
    </w:p>
    <w:p w14:paraId="5023884D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Mary: We need a clear image of it.</w:t>
      </w:r>
    </w:p>
    <w:p w14:paraId="7E30DD92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Davis: no one knows where it is. I went to parking services but I never got an answer back. The thing with the map</w:t>
      </w:r>
    </w:p>
    <w:p w14:paraId="33B11497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Hattie: Did you check with the visitor’s center? </w:t>
      </w:r>
    </w:p>
    <w:p w14:paraId="2B6FA3B9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Mary: yeah but they won’t give it to me. </w:t>
      </w:r>
    </w:p>
    <w:p w14:paraId="74E8B2E4" w14:textId="77777777" w:rsidR="00D30E97" w:rsidRPr="0057100C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 w:rsidRPr="0057100C">
        <w:rPr>
          <w:rFonts w:asciiTheme="minorHAnsi" w:hAnsiTheme="minorHAnsi"/>
          <w:b/>
          <w:bCs/>
          <w:sz w:val="24"/>
          <w:szCs w:val="24"/>
        </w:rPr>
        <w:t>B.6. Ballot Measure</w:t>
      </w:r>
    </w:p>
    <w:p w14:paraId="1E23C7FF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John Paul: say code form ballot measures—</w:t>
      </w:r>
    </w:p>
    <w:p w14:paraId="5DBC3C27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Davis: Roster due date, email. No parties can or cannot</w:t>
      </w:r>
    </w:p>
    <w:p w14:paraId="195C9F0E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Motion that parties can support or opposes ballot measure because any official support would have been submitted by week 9</w:t>
      </w:r>
      <w:r>
        <w:rPr>
          <w:rFonts w:asciiTheme="minorHAnsi" w:hAnsiTheme="minorHAnsi"/>
          <w:bCs/>
          <w:sz w:val="24"/>
          <w:szCs w:val="24"/>
          <w:vertAlign w:val="superscript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Monday of winter quarter. </w:t>
      </w:r>
    </w:p>
    <w:p w14:paraId="114E8B5E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Sidd: Is it technically a ballot measure yet?</w:t>
      </w:r>
    </w:p>
    <w:p w14:paraId="0D45603B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Mary: it is not. </w:t>
      </w:r>
    </w:p>
    <w:p w14:paraId="39896B0F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Ruth: It is going to be a controversial. What I hate to is limit people’s ability to talk about it. </w:t>
      </w:r>
    </w:p>
    <w:p w14:paraId="67DCFE0E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Hattie: No official campaigning. </w:t>
      </w:r>
    </w:p>
    <w:p w14:paraId="240B5699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Ruth: I would hate to put a gag order, because it is a big deal. Everyone has a right, and I don’t want to limit anyone’s right to discuss it. </w:t>
      </w:r>
    </w:p>
    <w:p w14:paraId="6205FA8E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Davis: It’s that part of the code was about money, there were no dates. Anyone making a opposition can go for as long as they want. </w:t>
      </w:r>
    </w:p>
    <w:p w14:paraId="1A6A04A9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Mary: they either do through to F&amp;B or Senate. </w:t>
      </w:r>
    </w:p>
    <w:p w14:paraId="70419086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Sidd: Confused on Bond and 200?</w:t>
      </w:r>
    </w:p>
    <w:p w14:paraId="1E524950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Ruth: If opposition, I can put up a bond of 35. The 200 that special fund that FNB that anyone can apply for. Only two organized groups: proponents and opponents. </w:t>
      </w:r>
    </w:p>
    <w:p w14:paraId="55D33370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Mary There is not timeframe. </w:t>
      </w:r>
    </w:p>
    <w:p w14:paraId="2269446E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Ruth: Its easy for two identifiable groups. I don’t see why else we would have that deadline. There’s a conflict there just within elections code. </w:t>
      </w:r>
    </w:p>
    <w:p w14:paraId="3B72E34A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Hattie: the fee floating one was the 200, right?</w:t>
      </w:r>
    </w:p>
    <w:p w14:paraId="4186519E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Sidd: You don’t need a bond technically?</w:t>
      </w:r>
    </w:p>
    <w:p w14:paraId="58F5FC07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Ruth: From what is says there, there needs to be a bond. BUT, at the same time do we want to adhere to that or what is our interpretation to that. </w:t>
      </w:r>
    </w:p>
    <w:p w14:paraId="6FD28C61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Hattie: Can’t they be opposed to the 200 thing?</w:t>
      </w:r>
    </w:p>
    <w:p w14:paraId="7B605E65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Mary: Can we make a decision for having them require having a bond?</w:t>
      </w:r>
    </w:p>
    <w:p w14:paraId="3B123DF4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Ruth: What you could possibly do is to move that bond deadline. </w:t>
      </w:r>
    </w:p>
    <w:p w14:paraId="45DF9DD2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Mary: There’s no set timeline for that bond. </w:t>
      </w:r>
    </w:p>
    <w:p w14:paraId="2EB65583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Ruth: After four weeks, elections would be over. </w:t>
      </w:r>
    </w:p>
    <w:p w14:paraId="23FB3C5D" w14:textId="77777777" w:rsidR="00D30E97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</w:p>
    <w:p w14:paraId="784770FB" w14:textId="77777777" w:rsidR="00D30E97" w:rsidRPr="001C4FF8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 w:rsidRPr="001C4FF8">
        <w:rPr>
          <w:rFonts w:asciiTheme="minorHAnsi" w:hAnsiTheme="minorHAnsi"/>
          <w:b/>
          <w:bCs/>
          <w:sz w:val="24"/>
          <w:szCs w:val="24"/>
        </w:rPr>
        <w:t>Motion to extend the bond deadline to the Friday of Spring quarter by 3pm</w:t>
      </w:r>
    </w:p>
    <w:p w14:paraId="67C64C09" w14:textId="77777777" w:rsidR="00D30E97" w:rsidRPr="00DF67DC" w:rsidRDefault="00D30E97" w:rsidP="00D30E97">
      <w:pPr>
        <w:pStyle w:val="MediumGrid21"/>
        <w:ind w:left="720"/>
        <w:rPr>
          <w:rFonts w:asciiTheme="minorHAnsi" w:hAnsiTheme="minorHAnsi"/>
          <w:bCs/>
          <w:i/>
          <w:sz w:val="24"/>
          <w:szCs w:val="24"/>
        </w:rPr>
      </w:pPr>
      <w:r w:rsidRPr="00DF67DC">
        <w:rPr>
          <w:rFonts w:asciiTheme="minorHAnsi" w:hAnsiTheme="minorHAnsi"/>
          <w:bCs/>
          <w:i/>
          <w:sz w:val="24"/>
          <w:szCs w:val="24"/>
        </w:rPr>
        <w:t>First/Second: Sid/Quan</w:t>
      </w:r>
    </w:p>
    <w:p w14:paraId="3D5FE30A" w14:textId="77777777" w:rsidR="00D30E97" w:rsidRPr="00DF67DC" w:rsidRDefault="00D30E97" w:rsidP="00D30E97">
      <w:pPr>
        <w:pStyle w:val="MediumGrid21"/>
        <w:ind w:left="720"/>
        <w:rPr>
          <w:rFonts w:asciiTheme="minorHAnsi" w:hAnsiTheme="minorHAnsi"/>
          <w:bCs/>
          <w:i/>
          <w:sz w:val="24"/>
          <w:szCs w:val="24"/>
        </w:rPr>
      </w:pPr>
      <w:r w:rsidRPr="00DF67DC">
        <w:rPr>
          <w:rFonts w:asciiTheme="minorHAnsi" w:hAnsiTheme="minorHAnsi"/>
          <w:bCs/>
          <w:i/>
          <w:sz w:val="24"/>
          <w:szCs w:val="24"/>
        </w:rPr>
        <w:t>Vote: 7-0-0</w:t>
      </w:r>
    </w:p>
    <w:p w14:paraId="2295D472" w14:textId="77777777" w:rsidR="00D30E97" w:rsidRPr="00DF67DC" w:rsidRDefault="00D30E97" w:rsidP="00D30E97">
      <w:pPr>
        <w:pStyle w:val="MediumGrid21"/>
        <w:ind w:left="720"/>
        <w:rPr>
          <w:rFonts w:asciiTheme="minorHAnsi" w:hAnsiTheme="minorHAnsi"/>
          <w:bCs/>
          <w:i/>
          <w:sz w:val="24"/>
          <w:szCs w:val="24"/>
        </w:rPr>
      </w:pPr>
      <w:r w:rsidRPr="00DF67DC">
        <w:rPr>
          <w:rFonts w:asciiTheme="minorHAnsi" w:hAnsiTheme="minorHAnsi"/>
          <w:bCs/>
          <w:i/>
          <w:sz w:val="24"/>
          <w:szCs w:val="24"/>
        </w:rPr>
        <w:t>Motion Passes.</w:t>
      </w:r>
    </w:p>
    <w:p w14:paraId="6903DCC6" w14:textId="77777777" w:rsidR="00D30E97" w:rsidRDefault="00D30E97" w:rsidP="00D30E97">
      <w:pPr>
        <w:pStyle w:val="MediumGrid21"/>
        <w:ind w:left="720"/>
        <w:rPr>
          <w:rFonts w:asciiTheme="minorHAnsi" w:hAnsiTheme="minorHAnsi"/>
          <w:bCs/>
          <w:sz w:val="24"/>
          <w:szCs w:val="24"/>
        </w:rPr>
      </w:pPr>
    </w:p>
    <w:p w14:paraId="54397D15" w14:textId="77777777" w:rsidR="00D30E97" w:rsidRPr="0057100C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B.7. Deadlines</w:t>
      </w:r>
    </w:p>
    <w:p w14:paraId="3C8070B6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Ruth: petitions are due this Friday at 4pm, in the CAB office. I was going to have this sign ready and literally close my door at 4:01pm. I just want witnesses. </w:t>
      </w:r>
    </w:p>
    <w:p w14:paraId="2670C70B" w14:textId="77777777" w:rsidR="00D30E97" w:rsidRPr="0057100C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 w:rsidRPr="0057100C">
        <w:rPr>
          <w:rFonts w:asciiTheme="minorHAnsi" w:hAnsiTheme="minorHAnsi"/>
          <w:b/>
          <w:bCs/>
          <w:sz w:val="24"/>
          <w:szCs w:val="24"/>
        </w:rPr>
        <w:t>B.8. Swag</w:t>
      </w:r>
    </w:p>
    <w:p w14:paraId="4F90AB11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John Paul: Basically, I’ve just recently become an authorized signer, and I’m ready to order the swag for elections.</w:t>
      </w:r>
    </w:p>
    <w:p w14:paraId="7BFF7C3F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M</w:t>
      </w:r>
      <w:r>
        <w:rPr>
          <w:rFonts w:asciiTheme="minorHAnsi" w:hAnsiTheme="minorHAnsi"/>
          <w:bCs/>
          <w:sz w:val="24"/>
          <w:szCs w:val="24"/>
        </w:rPr>
        <w:t>ary</w:t>
      </w:r>
      <w:r w:rsidRPr="0057100C">
        <w:rPr>
          <w:rFonts w:asciiTheme="minorHAnsi" w:hAnsiTheme="minorHAnsi"/>
          <w:bCs/>
          <w:sz w:val="24"/>
          <w:szCs w:val="24"/>
        </w:rPr>
        <w:t>: Do you know how much to allocate?</w:t>
      </w:r>
    </w:p>
    <w:p w14:paraId="134E6B42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 xml:space="preserve">R: Let me check. We have </w:t>
      </w:r>
      <w:r>
        <w:rPr>
          <w:rFonts w:asciiTheme="minorHAnsi" w:hAnsiTheme="minorHAnsi"/>
          <w:bCs/>
          <w:sz w:val="24"/>
          <w:szCs w:val="24"/>
        </w:rPr>
        <w:t>$</w:t>
      </w:r>
      <w:r w:rsidRPr="0057100C">
        <w:rPr>
          <w:rFonts w:asciiTheme="minorHAnsi" w:hAnsiTheme="minorHAnsi"/>
          <w:bCs/>
          <w:sz w:val="24"/>
          <w:szCs w:val="24"/>
        </w:rPr>
        <w:t>7700 in our operating budget. What we do have</w:t>
      </w:r>
      <w:r>
        <w:rPr>
          <w:rFonts w:asciiTheme="minorHAnsi" w:hAnsiTheme="minorHAnsi"/>
          <w:bCs/>
          <w:sz w:val="24"/>
          <w:szCs w:val="24"/>
        </w:rPr>
        <w:t xml:space="preserve"> are</w:t>
      </w:r>
      <w:r w:rsidRPr="0057100C">
        <w:rPr>
          <w:rFonts w:asciiTheme="minorHAnsi" w:hAnsiTheme="minorHAnsi"/>
          <w:bCs/>
          <w:sz w:val="24"/>
          <w:szCs w:val="24"/>
        </w:rPr>
        <w:t xml:space="preserve"> our sunglasses, buttons, and stickers.</w:t>
      </w:r>
    </w:p>
    <w:p w14:paraId="42758BE2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</w:p>
    <w:p w14:paraId="32842CD4" w14:textId="77777777" w:rsidR="00D30E97" w:rsidRPr="0057100C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 w:rsidRPr="0057100C">
        <w:rPr>
          <w:rFonts w:asciiTheme="minorHAnsi" w:hAnsiTheme="minorHAnsi"/>
          <w:b/>
          <w:bCs/>
          <w:sz w:val="24"/>
          <w:szCs w:val="24"/>
        </w:rPr>
        <w:t>Motion to allocate 2000 to purchasing swag for elections</w:t>
      </w:r>
    </w:p>
    <w:p w14:paraId="13B87EAF" w14:textId="77777777" w:rsidR="00D30E97" w:rsidRPr="0057100C" w:rsidRDefault="00D30E97" w:rsidP="00D30E97">
      <w:pPr>
        <w:pStyle w:val="MediumGrid21"/>
        <w:ind w:left="720"/>
        <w:rPr>
          <w:rFonts w:asciiTheme="minorHAnsi" w:hAnsiTheme="minorHAnsi"/>
          <w:bCs/>
          <w:i/>
          <w:sz w:val="24"/>
          <w:szCs w:val="24"/>
        </w:rPr>
      </w:pPr>
      <w:r w:rsidRPr="0057100C">
        <w:rPr>
          <w:rFonts w:asciiTheme="minorHAnsi" w:hAnsiTheme="minorHAnsi"/>
          <w:bCs/>
          <w:i/>
          <w:sz w:val="24"/>
          <w:szCs w:val="24"/>
        </w:rPr>
        <w:t>First/Second: Quan/ Xing</w:t>
      </w:r>
    </w:p>
    <w:p w14:paraId="27E0C5DC" w14:textId="77777777" w:rsidR="00D30E97" w:rsidRPr="0057100C" w:rsidRDefault="00D30E97" w:rsidP="00D30E97">
      <w:pPr>
        <w:pStyle w:val="MediumGrid21"/>
        <w:ind w:left="720"/>
        <w:rPr>
          <w:rFonts w:asciiTheme="minorHAnsi" w:hAnsiTheme="minorHAnsi"/>
          <w:bCs/>
          <w:i/>
          <w:sz w:val="24"/>
          <w:szCs w:val="24"/>
        </w:rPr>
      </w:pPr>
      <w:r w:rsidRPr="0057100C">
        <w:rPr>
          <w:rFonts w:asciiTheme="minorHAnsi" w:hAnsiTheme="minorHAnsi"/>
          <w:bCs/>
          <w:i/>
          <w:sz w:val="24"/>
          <w:szCs w:val="24"/>
        </w:rPr>
        <w:t>Vote: 7-0-0</w:t>
      </w:r>
    </w:p>
    <w:p w14:paraId="75134AEE" w14:textId="77777777" w:rsidR="00D30E97" w:rsidRPr="0057100C" w:rsidRDefault="00D30E97" w:rsidP="00D30E97">
      <w:pPr>
        <w:pStyle w:val="MediumGrid21"/>
        <w:ind w:left="720"/>
        <w:rPr>
          <w:rFonts w:asciiTheme="minorHAnsi" w:hAnsiTheme="minorHAnsi"/>
          <w:bCs/>
          <w:i/>
          <w:sz w:val="24"/>
          <w:szCs w:val="24"/>
        </w:rPr>
      </w:pPr>
      <w:r w:rsidRPr="0057100C">
        <w:rPr>
          <w:rFonts w:asciiTheme="minorHAnsi" w:hAnsiTheme="minorHAnsi"/>
          <w:bCs/>
          <w:i/>
          <w:sz w:val="24"/>
          <w:szCs w:val="24"/>
        </w:rPr>
        <w:t>Motion Passes.</w:t>
      </w:r>
    </w:p>
    <w:p w14:paraId="002E8DA4" w14:textId="77777777" w:rsidR="00D30E97" w:rsidRDefault="00D30E97" w:rsidP="00D30E97">
      <w:pPr>
        <w:pStyle w:val="MediumGrid21"/>
        <w:rPr>
          <w:rFonts w:ascii="Times New Roman" w:hAnsi="Times New Roman"/>
          <w:bCs/>
          <w:sz w:val="24"/>
          <w:szCs w:val="24"/>
        </w:rPr>
      </w:pPr>
    </w:p>
    <w:p w14:paraId="14FC85C0" w14:textId="77777777" w:rsidR="00D30E97" w:rsidRPr="00DF4870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</w:rPr>
      </w:pPr>
      <w:r w:rsidRPr="00DF4870">
        <w:rPr>
          <w:rFonts w:asciiTheme="minorHAnsi" w:hAnsiTheme="minorHAnsi"/>
          <w:b/>
          <w:bCs/>
          <w:sz w:val="24"/>
          <w:szCs w:val="24"/>
        </w:rPr>
        <w:t>B.9. Nawar</w:t>
      </w:r>
    </w:p>
    <w:p w14:paraId="36A3E0EE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M</w:t>
      </w:r>
      <w:r>
        <w:rPr>
          <w:rFonts w:asciiTheme="minorHAnsi" w:hAnsiTheme="minorHAnsi"/>
          <w:bCs/>
          <w:sz w:val="24"/>
          <w:szCs w:val="24"/>
        </w:rPr>
        <w:t>ary</w:t>
      </w:r>
      <w:r w:rsidRPr="0057100C">
        <w:rPr>
          <w:rFonts w:asciiTheme="minorHAnsi" w:hAnsiTheme="minorHAnsi"/>
          <w:bCs/>
          <w:sz w:val="24"/>
          <w:szCs w:val="24"/>
        </w:rPr>
        <w:t xml:space="preserve">: Access to code? </w:t>
      </w:r>
    </w:p>
    <w:p w14:paraId="47F8EBEC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D</w:t>
      </w:r>
      <w:r>
        <w:rPr>
          <w:rFonts w:asciiTheme="minorHAnsi" w:hAnsiTheme="minorHAnsi"/>
          <w:bCs/>
          <w:sz w:val="24"/>
          <w:szCs w:val="24"/>
        </w:rPr>
        <w:t>avis</w:t>
      </w:r>
      <w:r w:rsidRPr="0057100C">
        <w:rPr>
          <w:rFonts w:asciiTheme="minorHAnsi" w:hAnsiTheme="minorHAnsi"/>
          <w:bCs/>
          <w:sz w:val="24"/>
          <w:szCs w:val="24"/>
        </w:rPr>
        <w:t xml:space="preserve">: Both liaisons had the code. </w:t>
      </w:r>
    </w:p>
    <w:p w14:paraId="337FAA81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M</w:t>
      </w:r>
      <w:r>
        <w:rPr>
          <w:rFonts w:asciiTheme="minorHAnsi" w:hAnsiTheme="minorHAnsi"/>
          <w:bCs/>
          <w:sz w:val="24"/>
          <w:szCs w:val="24"/>
        </w:rPr>
        <w:t>ary</w:t>
      </w:r>
      <w:r w:rsidRPr="0057100C">
        <w:rPr>
          <w:rFonts w:asciiTheme="minorHAnsi" w:hAnsiTheme="minorHAnsi"/>
          <w:bCs/>
          <w:sz w:val="24"/>
          <w:szCs w:val="24"/>
        </w:rPr>
        <w:t>: Complaints? Like an email chain of discussion</w:t>
      </w:r>
    </w:p>
    <w:p w14:paraId="43BCF4AC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R</w:t>
      </w:r>
      <w:r>
        <w:rPr>
          <w:rFonts w:asciiTheme="minorHAnsi" w:hAnsiTheme="minorHAnsi"/>
          <w:bCs/>
          <w:sz w:val="24"/>
          <w:szCs w:val="24"/>
        </w:rPr>
        <w:t>uth</w:t>
      </w:r>
      <w:r w:rsidRPr="0057100C">
        <w:rPr>
          <w:rFonts w:asciiTheme="minorHAnsi" w:hAnsiTheme="minorHAnsi"/>
          <w:bCs/>
          <w:sz w:val="24"/>
          <w:szCs w:val="24"/>
        </w:rPr>
        <w:t>: For FYIs, it is supposed to be liaisons.</w:t>
      </w:r>
    </w:p>
    <w:p w14:paraId="43035435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M</w:t>
      </w:r>
      <w:r>
        <w:rPr>
          <w:rFonts w:asciiTheme="minorHAnsi" w:hAnsiTheme="minorHAnsi"/>
          <w:bCs/>
          <w:sz w:val="24"/>
          <w:szCs w:val="24"/>
        </w:rPr>
        <w:t>ary</w:t>
      </w:r>
      <w:r w:rsidRPr="0057100C">
        <w:rPr>
          <w:rFonts w:asciiTheme="minorHAnsi" w:hAnsiTheme="minorHAnsi"/>
          <w:bCs/>
          <w:sz w:val="24"/>
          <w:szCs w:val="24"/>
        </w:rPr>
        <w:t>: 24 h</w:t>
      </w:r>
      <w:r>
        <w:rPr>
          <w:rFonts w:asciiTheme="minorHAnsi" w:hAnsiTheme="minorHAnsi"/>
          <w:bCs/>
          <w:sz w:val="24"/>
          <w:szCs w:val="24"/>
        </w:rPr>
        <w:t>ou</w:t>
      </w:r>
      <w:r w:rsidRPr="0057100C">
        <w:rPr>
          <w:rFonts w:asciiTheme="minorHAnsi" w:hAnsiTheme="minorHAnsi"/>
          <w:bCs/>
          <w:sz w:val="24"/>
          <w:szCs w:val="24"/>
        </w:rPr>
        <w:t>rs?</w:t>
      </w:r>
    </w:p>
    <w:p w14:paraId="71C25A68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R</w:t>
      </w:r>
      <w:r>
        <w:rPr>
          <w:rFonts w:asciiTheme="minorHAnsi" w:hAnsiTheme="minorHAnsi"/>
          <w:bCs/>
          <w:sz w:val="24"/>
          <w:szCs w:val="24"/>
        </w:rPr>
        <w:t>uth</w:t>
      </w:r>
      <w:r w:rsidRPr="0057100C">
        <w:rPr>
          <w:rFonts w:asciiTheme="minorHAnsi" w:hAnsiTheme="minorHAnsi"/>
          <w:bCs/>
          <w:sz w:val="24"/>
          <w:szCs w:val="24"/>
        </w:rPr>
        <w:t xml:space="preserve">: No, we’re not going to do that. </w:t>
      </w:r>
    </w:p>
    <w:p w14:paraId="481329DD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M</w:t>
      </w:r>
      <w:r>
        <w:rPr>
          <w:rFonts w:asciiTheme="minorHAnsi" w:hAnsiTheme="minorHAnsi"/>
          <w:bCs/>
          <w:sz w:val="24"/>
          <w:szCs w:val="24"/>
        </w:rPr>
        <w:t>ary</w:t>
      </w:r>
      <w:r w:rsidRPr="0057100C">
        <w:rPr>
          <w:rFonts w:asciiTheme="minorHAnsi" w:hAnsiTheme="minorHAnsi"/>
          <w:bCs/>
          <w:sz w:val="24"/>
          <w:szCs w:val="24"/>
        </w:rPr>
        <w:t>: boards?</w:t>
      </w:r>
    </w:p>
    <w:p w14:paraId="2239D449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D</w:t>
      </w:r>
      <w:r>
        <w:rPr>
          <w:rFonts w:asciiTheme="minorHAnsi" w:hAnsiTheme="minorHAnsi"/>
          <w:bCs/>
          <w:sz w:val="24"/>
          <w:szCs w:val="24"/>
        </w:rPr>
        <w:t>avis</w:t>
      </w:r>
      <w:r w:rsidRPr="0057100C">
        <w:rPr>
          <w:rFonts w:asciiTheme="minorHAnsi" w:hAnsiTheme="minorHAnsi"/>
          <w:bCs/>
          <w:sz w:val="24"/>
          <w:szCs w:val="24"/>
        </w:rPr>
        <w:t xml:space="preserve">: if boards don’t do it their way. If you haven’t put your board spots. We should have quick decision for the board. </w:t>
      </w:r>
    </w:p>
    <w:p w14:paraId="1F91B58F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R</w:t>
      </w:r>
      <w:r>
        <w:rPr>
          <w:rFonts w:asciiTheme="minorHAnsi" w:hAnsiTheme="minorHAnsi"/>
          <w:bCs/>
          <w:sz w:val="24"/>
          <w:szCs w:val="24"/>
        </w:rPr>
        <w:t>uth</w:t>
      </w:r>
      <w:r w:rsidRPr="0057100C">
        <w:rPr>
          <w:rFonts w:asciiTheme="minorHAnsi" w:hAnsiTheme="minorHAnsi"/>
          <w:bCs/>
          <w:sz w:val="24"/>
          <w:szCs w:val="24"/>
        </w:rPr>
        <w:t xml:space="preserve">: When you send out the Myles, you should put on there the violations that they could receive, and receive a quick deadline. </w:t>
      </w:r>
    </w:p>
    <w:p w14:paraId="33EEFBE7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Outside of our regular 9-5: 12 hour period</w:t>
      </w:r>
    </w:p>
    <w:p w14:paraId="7242954C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N</w:t>
      </w:r>
      <w:r>
        <w:rPr>
          <w:rFonts w:asciiTheme="minorHAnsi" w:hAnsiTheme="minorHAnsi"/>
          <w:bCs/>
          <w:sz w:val="24"/>
          <w:szCs w:val="24"/>
        </w:rPr>
        <w:t>awar</w:t>
      </w:r>
      <w:r w:rsidRPr="0057100C">
        <w:rPr>
          <w:rFonts w:asciiTheme="minorHAnsi" w:hAnsiTheme="minorHAnsi"/>
          <w:bCs/>
          <w:sz w:val="24"/>
          <w:szCs w:val="24"/>
        </w:rPr>
        <w:t>: Emailing elections board back and forth. Senator years ago, worked with a lot of election</w:t>
      </w:r>
      <w:r>
        <w:rPr>
          <w:rFonts w:asciiTheme="minorHAnsi" w:hAnsiTheme="minorHAnsi"/>
          <w:bCs/>
          <w:sz w:val="24"/>
          <w:szCs w:val="24"/>
        </w:rPr>
        <w:t xml:space="preserve">s stuff. I am a liaison for IVP-- </w:t>
      </w:r>
    </w:p>
    <w:p w14:paraId="7F667047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M</w:t>
      </w:r>
      <w:r>
        <w:rPr>
          <w:rFonts w:asciiTheme="minorHAnsi" w:hAnsiTheme="minorHAnsi"/>
          <w:bCs/>
          <w:sz w:val="24"/>
          <w:szCs w:val="24"/>
        </w:rPr>
        <w:t>ary</w:t>
      </w:r>
      <w:r w:rsidRPr="0057100C">
        <w:rPr>
          <w:rFonts w:asciiTheme="minorHAnsi" w:hAnsiTheme="minorHAnsi"/>
          <w:bCs/>
          <w:sz w:val="24"/>
          <w:szCs w:val="24"/>
        </w:rPr>
        <w:t>: I thought you weren’t.</w:t>
      </w:r>
    </w:p>
    <w:p w14:paraId="17EE54BF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N</w:t>
      </w:r>
      <w:r>
        <w:rPr>
          <w:rFonts w:asciiTheme="minorHAnsi" w:hAnsiTheme="minorHAnsi"/>
          <w:bCs/>
          <w:sz w:val="24"/>
          <w:szCs w:val="24"/>
        </w:rPr>
        <w:t>awar</w:t>
      </w:r>
      <w:r w:rsidRPr="0057100C">
        <w:rPr>
          <w:rFonts w:asciiTheme="minorHAnsi" w:hAnsiTheme="minorHAnsi"/>
          <w:bCs/>
          <w:sz w:val="24"/>
          <w:szCs w:val="24"/>
        </w:rPr>
        <w:t xml:space="preserve">: </w:t>
      </w:r>
      <w:r>
        <w:rPr>
          <w:rFonts w:asciiTheme="minorHAnsi" w:hAnsiTheme="minorHAnsi"/>
          <w:bCs/>
          <w:sz w:val="24"/>
          <w:szCs w:val="24"/>
        </w:rPr>
        <w:t>Oh, we have like a different system. However, s</w:t>
      </w:r>
      <w:r w:rsidRPr="0057100C">
        <w:rPr>
          <w:rFonts w:asciiTheme="minorHAnsi" w:hAnsiTheme="minorHAnsi"/>
          <w:bCs/>
          <w:sz w:val="24"/>
          <w:szCs w:val="24"/>
        </w:rPr>
        <w:t>ome of the things I wanted to bring up: I know the elections code hasn’t been approved.</w:t>
      </w:r>
    </w:p>
    <w:p w14:paraId="2D35EE17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R</w:t>
      </w:r>
      <w:r>
        <w:rPr>
          <w:rFonts w:asciiTheme="minorHAnsi" w:hAnsiTheme="minorHAnsi"/>
          <w:bCs/>
          <w:sz w:val="24"/>
          <w:szCs w:val="24"/>
        </w:rPr>
        <w:t>uth</w:t>
      </w:r>
      <w:r w:rsidRPr="0057100C">
        <w:rPr>
          <w:rFonts w:asciiTheme="minorHAnsi" w:hAnsiTheme="minorHAnsi"/>
          <w:bCs/>
          <w:sz w:val="24"/>
          <w:szCs w:val="24"/>
        </w:rPr>
        <w:t>: It has and has not</w:t>
      </w:r>
      <w:r>
        <w:rPr>
          <w:rFonts w:asciiTheme="minorHAnsi" w:hAnsiTheme="minorHAnsi"/>
          <w:bCs/>
          <w:sz w:val="24"/>
          <w:szCs w:val="24"/>
        </w:rPr>
        <w:t xml:space="preserve"> been</w:t>
      </w:r>
      <w:r w:rsidRPr="0057100C">
        <w:rPr>
          <w:rFonts w:asciiTheme="minorHAnsi" w:hAnsiTheme="minorHAnsi"/>
          <w:bCs/>
          <w:sz w:val="24"/>
          <w:szCs w:val="24"/>
        </w:rPr>
        <w:t xml:space="preserve"> printed. </w:t>
      </w:r>
    </w:p>
    <w:p w14:paraId="08FBC5DF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N</w:t>
      </w:r>
      <w:r>
        <w:rPr>
          <w:rFonts w:asciiTheme="minorHAnsi" w:hAnsiTheme="minorHAnsi"/>
          <w:bCs/>
          <w:sz w:val="24"/>
          <w:szCs w:val="24"/>
        </w:rPr>
        <w:t>awar</w:t>
      </w:r>
      <w:r w:rsidRPr="0057100C">
        <w:rPr>
          <w:rFonts w:asciiTheme="minorHAnsi" w:hAnsiTheme="minorHAnsi"/>
          <w:bCs/>
          <w:sz w:val="24"/>
          <w:szCs w:val="24"/>
        </w:rPr>
        <w:t>: The parties haven’t been able to access it.</w:t>
      </w:r>
      <w:r>
        <w:rPr>
          <w:rFonts w:asciiTheme="minorHAnsi" w:hAnsiTheme="minorHAnsi"/>
          <w:bCs/>
          <w:sz w:val="24"/>
          <w:szCs w:val="24"/>
        </w:rPr>
        <w:t xml:space="preserve"> I don’t have a problem with it. A</w:t>
      </w:r>
      <w:r w:rsidRPr="0057100C">
        <w:rPr>
          <w:rFonts w:asciiTheme="minorHAnsi" w:hAnsiTheme="minorHAnsi"/>
          <w:bCs/>
          <w:sz w:val="24"/>
          <w:szCs w:val="24"/>
        </w:rPr>
        <w:t>s long as we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57100C">
        <w:rPr>
          <w:rFonts w:asciiTheme="minorHAnsi" w:hAnsiTheme="minorHAnsi"/>
          <w:bCs/>
          <w:sz w:val="24"/>
          <w:szCs w:val="24"/>
        </w:rPr>
        <w:t>don’t have access to code, I don’t think it’s appropriate to fine our candidates. We don’t think it is fair to have us</w:t>
      </w:r>
      <w:r>
        <w:rPr>
          <w:rFonts w:asciiTheme="minorHAnsi" w:hAnsiTheme="minorHAnsi"/>
          <w:bCs/>
          <w:sz w:val="24"/>
          <w:szCs w:val="24"/>
        </w:rPr>
        <w:t xml:space="preserve"> fined. What rules were broken?</w:t>
      </w:r>
    </w:p>
    <w:p w14:paraId="3DE2A380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D</w:t>
      </w:r>
      <w:r>
        <w:rPr>
          <w:rFonts w:asciiTheme="minorHAnsi" w:hAnsiTheme="minorHAnsi"/>
          <w:bCs/>
          <w:sz w:val="24"/>
          <w:szCs w:val="24"/>
        </w:rPr>
        <w:t>avis</w:t>
      </w:r>
      <w:r w:rsidRPr="0057100C">
        <w:rPr>
          <w:rFonts w:asciiTheme="minorHAnsi" w:hAnsiTheme="minorHAnsi"/>
          <w:bCs/>
          <w:sz w:val="24"/>
          <w:szCs w:val="24"/>
        </w:rPr>
        <w:t>: I</w:t>
      </w:r>
      <w:r>
        <w:rPr>
          <w:rFonts w:asciiTheme="minorHAnsi" w:hAnsiTheme="minorHAnsi"/>
          <w:bCs/>
          <w:sz w:val="24"/>
          <w:szCs w:val="24"/>
        </w:rPr>
        <w:t xml:space="preserve">n </w:t>
      </w:r>
      <w:r w:rsidRPr="0057100C">
        <w:rPr>
          <w:rFonts w:asciiTheme="minorHAnsi" w:hAnsiTheme="minorHAnsi"/>
          <w:bCs/>
          <w:sz w:val="24"/>
          <w:szCs w:val="24"/>
        </w:rPr>
        <w:t>m</w:t>
      </w:r>
      <w:r>
        <w:rPr>
          <w:rFonts w:asciiTheme="minorHAnsi" w:hAnsiTheme="minorHAnsi"/>
          <w:bCs/>
          <w:sz w:val="24"/>
          <w:szCs w:val="24"/>
        </w:rPr>
        <w:t xml:space="preserve">y </w:t>
      </w:r>
      <w:r w:rsidRPr="0057100C">
        <w:rPr>
          <w:rFonts w:asciiTheme="minorHAnsi" w:hAnsiTheme="minorHAnsi"/>
          <w:bCs/>
          <w:sz w:val="24"/>
          <w:szCs w:val="24"/>
        </w:rPr>
        <w:t>o</w:t>
      </w:r>
      <w:r>
        <w:rPr>
          <w:rFonts w:asciiTheme="minorHAnsi" w:hAnsiTheme="minorHAnsi"/>
          <w:bCs/>
          <w:sz w:val="24"/>
          <w:szCs w:val="24"/>
        </w:rPr>
        <w:t>pinion</w:t>
      </w:r>
      <w:r w:rsidRPr="0057100C">
        <w:rPr>
          <w:rFonts w:asciiTheme="minorHAnsi" w:hAnsiTheme="minorHAnsi"/>
          <w:bCs/>
          <w:sz w:val="24"/>
          <w:szCs w:val="24"/>
        </w:rPr>
        <w:t xml:space="preserve">, that is a little off. You all have been sending complaints, if we decide not to fine anyone. </w:t>
      </w:r>
    </w:p>
    <w:p w14:paraId="3AA734C6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N</w:t>
      </w:r>
      <w:r>
        <w:rPr>
          <w:rFonts w:asciiTheme="minorHAnsi" w:hAnsiTheme="minorHAnsi"/>
          <w:bCs/>
          <w:sz w:val="24"/>
          <w:szCs w:val="24"/>
        </w:rPr>
        <w:t>awar</w:t>
      </w:r>
      <w:r w:rsidRPr="0057100C">
        <w:rPr>
          <w:rFonts w:asciiTheme="minorHAnsi" w:hAnsiTheme="minorHAnsi"/>
          <w:bCs/>
          <w:sz w:val="24"/>
          <w:szCs w:val="24"/>
        </w:rPr>
        <w:t>: I would also like to note that only execs have sent in their complaints. I also requested this again. Just because CU sends a violation against us, I don’t want an email seeing th</w:t>
      </w:r>
      <w:r>
        <w:rPr>
          <w:rFonts w:asciiTheme="minorHAnsi" w:hAnsiTheme="minorHAnsi"/>
          <w:bCs/>
          <w:sz w:val="24"/>
          <w:szCs w:val="24"/>
        </w:rPr>
        <w:t>is. What you don’t send is the ev</w:t>
      </w:r>
      <w:r w:rsidRPr="0057100C">
        <w:rPr>
          <w:rFonts w:asciiTheme="minorHAnsi" w:hAnsiTheme="minorHAnsi"/>
          <w:bCs/>
          <w:sz w:val="24"/>
          <w:szCs w:val="24"/>
        </w:rPr>
        <w:t xml:space="preserve">idence, and how the claim translates to breaking the rule. We actually got fined beforehand. We are comfortable waiving our right for a 24-hour notification, only if we get reasonable logical. </w:t>
      </w:r>
      <w:r>
        <w:rPr>
          <w:rFonts w:asciiTheme="minorHAnsi" w:hAnsiTheme="minorHAnsi"/>
          <w:bCs/>
          <w:sz w:val="24"/>
          <w:szCs w:val="24"/>
        </w:rPr>
        <w:t>I would also like to note that #IamIslaVi</w:t>
      </w:r>
      <w:r w:rsidRPr="0057100C">
        <w:rPr>
          <w:rFonts w:asciiTheme="minorHAnsi" w:hAnsiTheme="minorHAnsi"/>
          <w:bCs/>
          <w:sz w:val="24"/>
          <w:szCs w:val="24"/>
        </w:rPr>
        <w:t>st</w:t>
      </w:r>
      <w:r>
        <w:rPr>
          <w:rFonts w:asciiTheme="minorHAnsi" w:hAnsiTheme="minorHAnsi"/>
          <w:bCs/>
          <w:sz w:val="24"/>
          <w:szCs w:val="24"/>
        </w:rPr>
        <w:t>a</w:t>
      </w:r>
      <w:r w:rsidRPr="0057100C">
        <w:rPr>
          <w:rFonts w:asciiTheme="minorHAnsi" w:hAnsiTheme="minorHAnsi"/>
          <w:bCs/>
          <w:sz w:val="24"/>
          <w:szCs w:val="24"/>
        </w:rPr>
        <w:t xml:space="preserve"> is the official hashtag. Not </w:t>
      </w:r>
      <w:r>
        <w:rPr>
          <w:rFonts w:asciiTheme="minorHAnsi" w:hAnsiTheme="minorHAnsi"/>
          <w:bCs/>
          <w:sz w:val="24"/>
          <w:szCs w:val="24"/>
        </w:rPr>
        <w:t>#WeAreIsla</w:t>
      </w:r>
      <w:r w:rsidRPr="0057100C">
        <w:rPr>
          <w:rFonts w:asciiTheme="minorHAnsi" w:hAnsiTheme="minorHAnsi"/>
          <w:bCs/>
          <w:sz w:val="24"/>
          <w:szCs w:val="24"/>
        </w:rPr>
        <w:t>Vista. The candidates fear you all. You can change</w:t>
      </w:r>
      <w:r>
        <w:rPr>
          <w:rFonts w:asciiTheme="minorHAnsi" w:hAnsiTheme="minorHAnsi"/>
          <w:bCs/>
          <w:sz w:val="24"/>
          <w:szCs w:val="24"/>
        </w:rPr>
        <w:t xml:space="preserve"> a candidate’s day</w:t>
      </w:r>
      <w:r w:rsidRPr="0057100C">
        <w:rPr>
          <w:rFonts w:asciiTheme="minorHAnsi" w:hAnsiTheme="minorHAnsi"/>
          <w:bCs/>
          <w:sz w:val="24"/>
          <w:szCs w:val="24"/>
        </w:rPr>
        <w:t xml:space="preserve"> with just one email. Don’t send me the emails that aren’t true. </w:t>
      </w:r>
    </w:p>
    <w:p w14:paraId="3BA07083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R</w:t>
      </w:r>
      <w:r>
        <w:rPr>
          <w:rFonts w:asciiTheme="minorHAnsi" w:hAnsiTheme="minorHAnsi"/>
          <w:bCs/>
          <w:sz w:val="24"/>
          <w:szCs w:val="24"/>
        </w:rPr>
        <w:t>uth</w:t>
      </w:r>
      <w:r w:rsidRPr="0057100C">
        <w:rPr>
          <w:rFonts w:asciiTheme="minorHAnsi" w:hAnsiTheme="minorHAnsi"/>
          <w:bCs/>
          <w:sz w:val="24"/>
          <w:szCs w:val="24"/>
        </w:rPr>
        <w:t>: What they need to do is send their receipt. They are not saying</w:t>
      </w:r>
    </w:p>
    <w:p w14:paraId="1509309A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N</w:t>
      </w:r>
      <w:r>
        <w:rPr>
          <w:rFonts w:asciiTheme="minorHAnsi" w:hAnsiTheme="minorHAnsi"/>
          <w:bCs/>
          <w:sz w:val="24"/>
          <w:szCs w:val="24"/>
        </w:rPr>
        <w:t>awar</w:t>
      </w:r>
      <w:r w:rsidRPr="0057100C">
        <w:rPr>
          <w:rFonts w:asciiTheme="minorHAnsi" w:hAnsiTheme="minorHAnsi"/>
          <w:bCs/>
          <w:sz w:val="24"/>
          <w:szCs w:val="24"/>
        </w:rPr>
        <w:t xml:space="preserve">: you want the sentence that says we have not determined a violation yet. </w:t>
      </w:r>
    </w:p>
    <w:p w14:paraId="1C9A43B6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D</w:t>
      </w:r>
      <w:r>
        <w:rPr>
          <w:rFonts w:asciiTheme="minorHAnsi" w:hAnsiTheme="minorHAnsi"/>
          <w:bCs/>
          <w:sz w:val="24"/>
          <w:szCs w:val="24"/>
        </w:rPr>
        <w:t>avis</w:t>
      </w:r>
      <w:r w:rsidRPr="0057100C">
        <w:rPr>
          <w:rFonts w:asciiTheme="minorHAnsi" w:hAnsiTheme="minorHAnsi"/>
          <w:bCs/>
          <w:sz w:val="24"/>
          <w:szCs w:val="24"/>
        </w:rPr>
        <w:t xml:space="preserve">: We do send a dismiss email, </w:t>
      </w:r>
    </w:p>
    <w:p w14:paraId="652466B2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M</w:t>
      </w:r>
      <w:r>
        <w:rPr>
          <w:rFonts w:asciiTheme="minorHAnsi" w:hAnsiTheme="minorHAnsi"/>
          <w:bCs/>
          <w:sz w:val="24"/>
          <w:szCs w:val="24"/>
        </w:rPr>
        <w:t>ary</w:t>
      </w:r>
      <w:r w:rsidRPr="0057100C">
        <w:rPr>
          <w:rFonts w:asciiTheme="minorHAnsi" w:hAnsiTheme="minorHAnsi"/>
          <w:bCs/>
          <w:sz w:val="24"/>
          <w:szCs w:val="24"/>
        </w:rPr>
        <w:t xml:space="preserve">: We respond to every complaint. We send an FYI. </w:t>
      </w:r>
    </w:p>
    <w:p w14:paraId="4084A2BD" w14:textId="77777777" w:rsidR="00D30E97" w:rsidRPr="0057100C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N</w:t>
      </w:r>
      <w:r>
        <w:rPr>
          <w:rFonts w:asciiTheme="minorHAnsi" w:hAnsiTheme="minorHAnsi"/>
          <w:bCs/>
          <w:sz w:val="24"/>
          <w:szCs w:val="24"/>
        </w:rPr>
        <w:t>awar</w:t>
      </w:r>
      <w:r w:rsidRPr="0057100C">
        <w:rPr>
          <w:rFonts w:asciiTheme="minorHAnsi" w:hAnsiTheme="minorHAnsi"/>
          <w:bCs/>
          <w:sz w:val="24"/>
          <w:szCs w:val="24"/>
        </w:rPr>
        <w:t>: What is an FYI? And can you give me an example?</w:t>
      </w:r>
    </w:p>
    <w:p w14:paraId="3B6411F7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 w:rsidRPr="0057100C">
        <w:rPr>
          <w:rFonts w:asciiTheme="minorHAnsi" w:hAnsiTheme="minorHAnsi"/>
          <w:bCs/>
          <w:sz w:val="24"/>
          <w:szCs w:val="24"/>
        </w:rPr>
        <w:t>D</w:t>
      </w:r>
      <w:r>
        <w:rPr>
          <w:rFonts w:asciiTheme="minorHAnsi" w:hAnsiTheme="minorHAnsi"/>
          <w:bCs/>
          <w:sz w:val="24"/>
          <w:szCs w:val="24"/>
        </w:rPr>
        <w:t>avis</w:t>
      </w:r>
      <w:r w:rsidRPr="0057100C">
        <w:rPr>
          <w:rFonts w:asciiTheme="minorHAnsi" w:hAnsiTheme="minorHAnsi"/>
          <w:bCs/>
          <w:sz w:val="24"/>
          <w:szCs w:val="24"/>
        </w:rPr>
        <w:t xml:space="preserve">: </w:t>
      </w:r>
      <w:r>
        <w:rPr>
          <w:rFonts w:asciiTheme="minorHAnsi" w:hAnsiTheme="minorHAnsi"/>
          <w:bCs/>
          <w:sz w:val="24"/>
          <w:szCs w:val="24"/>
        </w:rPr>
        <w:t>So</w:t>
      </w:r>
      <w:r w:rsidRPr="0057100C">
        <w:rPr>
          <w:rFonts w:asciiTheme="minorHAnsi" w:hAnsiTheme="minorHAnsi"/>
          <w:bCs/>
          <w:sz w:val="24"/>
          <w:szCs w:val="24"/>
        </w:rPr>
        <w:t xml:space="preserve">, someone was spotted wearing campaign materials in AS, because of the altered calendar we decided that we should not crack down because of the recent changes. </w:t>
      </w:r>
    </w:p>
    <w:p w14:paraId="0911FA63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Nawar: Also regarding boards, we had a meeting with CU, and we are thinking of not doing boards for the upcoming election. </w:t>
      </w:r>
    </w:p>
    <w:p w14:paraId="11BF70A6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Davis: Okay. </w:t>
      </w:r>
    </w:p>
    <w:p w14:paraId="78514B1F" w14:textId="77777777" w:rsidR="00D30E97" w:rsidRDefault="00D30E97" w:rsidP="00D30E97">
      <w:pPr>
        <w:pStyle w:val="MediumGrid21"/>
        <w:rPr>
          <w:rFonts w:asciiTheme="minorHAnsi" w:hAnsiTheme="minorHAnsi"/>
          <w:bCs/>
          <w:sz w:val="24"/>
          <w:szCs w:val="24"/>
        </w:rPr>
      </w:pPr>
    </w:p>
    <w:p w14:paraId="61BBD4A7" w14:textId="77777777" w:rsidR="00D30E97" w:rsidRPr="00D30E97" w:rsidRDefault="00D30E97" w:rsidP="00D30E97">
      <w:pPr>
        <w:pStyle w:val="MediumGrid21"/>
        <w:rPr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Meeting Adjourned by Mary Zhu at 3:50pm</w:t>
      </w:r>
    </w:p>
    <w:p w14:paraId="7DD9F630" w14:textId="77777777" w:rsidR="00D30E97" w:rsidRPr="0057100C" w:rsidRDefault="00D30E97" w:rsidP="00D30E97">
      <w:pPr>
        <w:pStyle w:val="ListParagraph"/>
        <w:rPr>
          <w:rFonts w:asciiTheme="minorHAnsi" w:hAnsiTheme="minorHAnsi"/>
        </w:rPr>
      </w:pPr>
    </w:p>
    <w:p w14:paraId="2DC68261" w14:textId="77777777" w:rsidR="00CD2F0C" w:rsidRDefault="00983498"/>
    <w:sectPr w:rsidR="00CD2F0C" w:rsidSect="0039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B5FDD" w14:textId="77777777" w:rsidR="00D274A3" w:rsidRDefault="0098349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F90CF" w14:textId="77777777" w:rsidR="00D274A3" w:rsidRPr="00A21EB3" w:rsidRDefault="00983498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13E31EB5" w14:textId="77777777" w:rsidR="00D274A3" w:rsidRDefault="0098349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3556B" w14:textId="77777777" w:rsidR="00D274A3" w:rsidRDefault="00983498">
    <w:pPr>
      <w:pStyle w:val="Foo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C3D81" w14:textId="77777777" w:rsidR="00D274A3" w:rsidRDefault="0098349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EB1B4" w14:textId="77777777" w:rsidR="00D274A3" w:rsidRDefault="0098349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EB190" w14:textId="77777777" w:rsidR="00D274A3" w:rsidRDefault="0098349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97"/>
    <w:rsid w:val="000464E6"/>
    <w:rsid w:val="001C045C"/>
    <w:rsid w:val="00251EB2"/>
    <w:rsid w:val="003230BA"/>
    <w:rsid w:val="00344386"/>
    <w:rsid w:val="0046451D"/>
    <w:rsid w:val="005E6568"/>
    <w:rsid w:val="00691DC6"/>
    <w:rsid w:val="007B69D0"/>
    <w:rsid w:val="008E1222"/>
    <w:rsid w:val="00983498"/>
    <w:rsid w:val="009F6C36"/>
    <w:rsid w:val="00D30E97"/>
    <w:rsid w:val="00E55F94"/>
    <w:rsid w:val="00E70898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CF9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0E9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30E9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0E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0E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30E9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customStyle="1" w:styleId="MediumGrid21">
    <w:name w:val="Medium Grid 21"/>
    <w:qFormat/>
    <w:rsid w:val="00D30E97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30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E97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30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E97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3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6203</Characters>
  <Application>Microsoft Macintosh Word</Application>
  <DocSecurity>0</DocSecurity>
  <Lines>51</Lines>
  <Paragraphs>14</Paragraphs>
  <ScaleCrop>false</ScaleCrop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2</cp:revision>
  <dcterms:created xsi:type="dcterms:W3CDTF">2018-04-04T00:57:00Z</dcterms:created>
  <dcterms:modified xsi:type="dcterms:W3CDTF">2018-04-04T01:00:00Z</dcterms:modified>
</cp:coreProperties>
</file>