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spacing w:before="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vertAlign w:val="baseline"/>
          <w:rtl w:val="0"/>
        </w:rPr>
        <w:t xml:space="preserve">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pacing w:before="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38100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  <w:vertAlign w:val="baseline"/>
          <w:rtl w:val="0"/>
        </w:rPr>
        <w:t xml:space="preserve">04/19/2016</w:t>
      </w:r>
      <w:r w:rsidDel="00000000" w:rsidR="00000000" w:rsidRPr="00000000">
        <w:rPr>
          <w:rFonts w:ascii="Trebuchet MS" w:cs="Trebuchet MS" w:eastAsia="Trebuchet MS" w:hAnsi="Trebuchet MS"/>
          <w:b w:val="0"/>
          <w:sz w:val="24"/>
          <w:szCs w:val="24"/>
          <w:vertAlign w:val="baseline"/>
          <w:rtl w:val="0"/>
        </w:rPr>
        <w:t xml:space="preserve">, Tuesday 6:30 PM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0"/>
          <w:sz w:val="24"/>
          <w:szCs w:val="24"/>
          <w:vertAlign w:val="baseline"/>
          <w:rtl w:val="0"/>
        </w:rPr>
        <w:t xml:space="preserve">Nati Conference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John Morrow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Maximilian Stiefel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Lauren Croshaw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Stephen Fetterly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Delaney Archer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Emily Rogers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Madeline Dahm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Isabella Marill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John Liedle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Maya Normandi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Alejandra Posada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Leidle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/Archer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to accept attendence for 4/19.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agenda: </w:t>
      </w:r>
      <w:r w:rsidDel="00000000" w:rsidR="00000000" w:rsidRPr="00000000">
        <w:rPr>
          <w:sz w:val="24"/>
          <w:szCs w:val="24"/>
          <w:rtl w:val="0"/>
        </w:rPr>
        <w:t xml:space="preserve">EDC Co-Sponsorship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ACCEPTANCE of ACTION SUMMARY/MINUTES FROM PREVIOUS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Dahm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L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iedle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accept last week’s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Advisor’s Report: Siedschlag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  <w:t xml:space="preserve">-schedule for board interviews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-elections are happening so vote!</w:t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Chair Report: Morrow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co-sponsorship for EDC Summer TGIF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-recieved 15 applications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MOTION/SECOND: Marill/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Steifel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Add EDC co-sponsorship to agenda under new business.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ACTION: Consent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Coastal Service Program: Fetterly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-setting up restoration project for next weekend</w:t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Outreach and Education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-IV Earth Day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 xml:space="preserve">-Project Visitations-</w:t>
      </w:r>
      <w:r w:rsidDel="00000000" w:rsidR="00000000" w:rsidRPr="00000000">
        <w:rPr>
          <w:sz w:val="24"/>
          <w:szCs w:val="24"/>
          <w:rtl w:val="0"/>
        </w:rPr>
        <w:t xml:space="preserve">Heard from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Our Children’s Trees, waiting on Fairview, EDC, Jeff Cooper from Los Padres Forest Watch hike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 xml:space="preserve">-Emergency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 xml:space="preserve">-Technical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ACCEPTANCE of AGENDA/CHANGES to AGENDA FOR THIS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Steifel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Marill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to accept this week’s agenda with the one change of EDC’s co-sponsorship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F-1 Fall 15-11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Liedle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apprive Fall 15-11 Extension request with the stipulation that there will not be another extension.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F-2 EDC Summer TGIF Co-Sponsorship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Dahm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Marill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table discussion on EDC’s Summer TGIF Co-Sponsorship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G-1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2016 Earth Day </w:t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-more questions and children friendly, kids t-shirts, email participating groups, sat done at 6pm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 xml:space="preserve">a.  Responsible for Follow-through: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lightGray"/>
          <w:vertAlign w:val="baseline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G-2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Outreach: Gala Presenters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-Ken Pally, send email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lightGray"/>
          <w:vertAlign w:val="baseline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SPR: 16-06: Fostering a Lifelong Fascination with 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Applicant: Sue Eisaguirre, NatureTrack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Summary: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NatureTrack provides docent-led outdoor field trips to K-12 students in Santa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Barbara County. We have 75+ docents, including 42 UCSB students. All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NatureTrack docents are volunteers and come from a variety of backgrounds –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former teachers, lawyers, doctors, entrepreneurs, college students and more. Each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volunteer docent has the option of receiving a $50 stipend for leading or helping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with a NatureTrack field trip. In addition to offering an optional stipend we also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provide ongoing docent training, at no charge to our docents. NatureTrack docent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training workshops have been presented by John Muir Laws (an award-winning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naturalist and educator), Zach Pine (a well-known environmental artist) and many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others. We also offer our docents a variety of ongoing naturalist training programs.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Our request is for funds to provide docent training and pay docent stipends for the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2016-17 school year.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Presentation: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-Stipend optional for docents, most volunteers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-Locations take the kids: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-3,000 students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-Funds for docents stipends and training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-Providing UCSB and CC student’s internship experience as docents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-Great cross-generational connection between students, retired docents, and children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-Accepting students with varied major backgrounds with flexible hours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Board Q &amp; A: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How long do people stay as docents?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Haven’t lost anyone yet.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When you take on docents do you do a background check?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Yes.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How do groups finance go to Nature Track?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Nature Track pays for it all, no cost to school, students.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Do you have a waitlist?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We are trying to work it out, only obstacle is to get more volunteers.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Money for volunteer are stipends?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Yes, depends on if they accept anonymously.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How much is the stipend?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$50 a field trip.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How did you get to the grant total?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Estimate based on number of children.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How do you get the schools involved?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Open to all schools, through word of mouth.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What do you feel like you’ve gotten out of your internship?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Get to meet so many people, it’s fun.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Out of your line items which would be least detrimental to lose?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Maybe natural history class, trimming docents classes, trimming all, $22 a student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⅓ accept stipend 5:1 students to docents?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222 would be receiving.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Board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Lauren admits conflict of interest, friends with Act. Director through involvement with Sprout Up.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Great project, students benefit greatly get to lead excursions get connections within different major disciplines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Dahmn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Stiefel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table discussion on SPR: 16-06 with intent to fund in full.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SPR: 16-08: Adopt-A-Block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Applicant: Adam Porte, Isla Vista Recreation &amp; Park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Summary: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We are proposing the funding to retain a part-time staff member for the entire 2016-2017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Fiscal Year to continue to expand our community outreach and special events portion of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our existing program. This person would reach out to student groups to create awareness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and solicit their participation in keeping our streets and beach accesses clear of waste that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would have otherwise reached our beaches and ultimately pollute our oceans. This person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would also be essential in the success of our special event clean-ups as they play an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integral part of the logistics of supervising 350+ volunteers at an event. This person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would help to apply for additional funding for ideas that we have to better the Isla Vista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community like installing cigarette butt receptacles on Del Playa and amending the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County Handbill Ordinance to have language that is useful for enforcement.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Presentation: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-Last year $4,500 adopt a block assistant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-Successful because of volunteer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-7000 hours of volunteer because of education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-Excited about project to get cigarette but recepticles in IV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-Trash has gone down over the past few years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-Mobile application track data on blocks, hours, and buckets geocache send volunteers to areas of need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-Rely on volunteers to clean, no street sweep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Board Q &amp; A: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What kind of training will interns go through?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New intern training, sexual harassment training, one-on-one training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What is your spiel?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Reason we do this is because we don’t have street sweeping, cigarettes are most littered 8.5 mil every minute, don’t forget to recycle, Tues bulky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Are cans a big issue?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Got rid of recycling center in IV, so yes.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Q: Had same assistant, is she graduating?</w:t>
      </w:r>
    </w:p>
    <w:p w:rsidR="00000000" w:rsidDel="00000000" w:rsidP="00000000" w:rsidRDefault="00000000" w:rsidRPr="00000000">
      <w:pPr>
        <w:spacing w:after="0" w:line="331.2" w:lineRule="auto"/>
        <w:contextualSpacing w:val="0"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A: Yes, student benefits from supervising.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Board Discussion: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Great project that directly helps students, cleans beach, protects ocean and beach.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Dahm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Marill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table discussion on SPR:16-08 with intent to fund in full.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Croshaw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adjourn the meeting at 8:10pm.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810" w:top="117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Times New Roman"/>
  <w:font w:name="Georgia"/>
  <w:font w:name="Trebuchet MS"/>
  <w:font w:name="Arial"/>
  <w:font w:name="Tahoma">
    <w:embedRegular r:id="rId1" w:subsetted="0"/>
    <w:embedBold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200" w:before="0" w:line="276" w:lineRule="auto"/>
      <w:contextualSpacing w:val="0"/>
      <w:jc w:val="right"/>
    </w:pPr>
    <w:fldSimple w:instr="PAGE" w:fldLock="0" w:dirty="0">
      <w:r w:rsidDel="00000000" w:rsidR="00000000" w:rsidRPr="00000000">
        <w:rPr>
          <w:rFonts w:ascii="Tahoma" w:cs="Tahoma" w:eastAsia="Tahoma" w:hAnsi="Tahoma"/>
          <w:b w:val="0"/>
          <w:sz w:val="20"/>
          <w:szCs w:val="20"/>
          <w:vertAlign w:val="baseline"/>
        </w:rPr>
      </w:r>
    </w:fldSimple>
    <w:r w:rsidDel="00000000" w:rsidR="00000000" w:rsidRPr="00000000">
      <w:rPr>
        <w:rFonts w:ascii="Tahoma" w:cs="Tahoma" w:eastAsia="Tahoma" w:hAnsi="Tahoma"/>
        <w:b w:val="0"/>
        <w:sz w:val="20"/>
        <w:szCs w:val="20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color w:val="808080"/>
        <w:sz w:val="20"/>
        <w:szCs w:val="20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720" w:before="0" w:line="276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200" w:before="720" w:line="276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lvl w:ilvl="0">
      <w:start w:val="1"/>
      <w:numFmt w:val="decimal"/>
      <w:lvlText w:val="D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