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drawing>
          <wp:inline distB="114300" distT="114300" distL="114300" distR="114300">
            <wp:extent cx="998399" cy="785813"/>
            <wp:effectExtent b="0" l="0" r="0" t="0"/>
            <wp:docPr descr="2014_cab_logo.jpg" id="1" name="image01.jpg"/>
            <a:graphic>
              <a:graphicData uri="http://schemas.openxmlformats.org/drawingml/2006/picture">
                <pic:pic>
                  <pic:nvPicPr>
                    <pic:cNvPr descr="2014_cab_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January 9th, 2017, 7:30PM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Leonard (Co-Chair)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Gary Van Huynh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Jacqueline Vierra (Co-Chair)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Renee O’Donnell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Jacob Morales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Jordan Freedlander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Vu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Monica Luna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Elizabeth Mendez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Tanios Boudames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 Duncan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 Wang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Connie Lin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Baltrons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 Gutierrez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Aaron Jones 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 Hernandez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Tiffany Vuong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Bianca Fernandez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 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Felipe Recinos Quant 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Nguyen/Gutierrez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Isla Vista Surfrider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$2000 for fencing needed for park rental; surf contest is open to public-money goes to recycling project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partially fund ($1000) to Isla Vista Surfrider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MOTION/SECOND: Morales/Tienda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Vote: 16-0-5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Improvability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$972 for equipment usage, cover all winter quarter shows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($972) to Improvability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MOTION/SECOND: ODonnell/Duncan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Vote: 20-0-0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Action Items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Tanios and Gabe Dinner Club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funding ($600) for dinner Club’s 1st &amp; 3rd Mondays Winter Quarter. 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($600) to Tanios and Gabe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MOTION/SECOND: Morales/Nguyen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Michelle and Jac Wed Meeting Pizza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Woodstocks 4 pepperoni 4 cheese 1 Gluten Free 1 Vegan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$210 (overestimation just in case)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($210) to Michelle and Jac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MOTION/SECOND: Baltrons/ODonnell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Stephanie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$25 for toys for dental buddies program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($25) to Stephanie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MOTION/SECOND: ODonnell/Wang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2"/>
        </w:numPr>
        <w:spacing w:after="0" w:before="0" w:line="276" w:lineRule="auto"/>
        <w:ind w:left="288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ACTION: Passed by consent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Michelle and Jac (Email request passed 1/6/16)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  <w:r w:rsidDel="00000000" w:rsidR="00000000" w:rsidRPr="00000000">
        <w:drawing>
          <wp:inline distB="114300" distT="114300" distL="114300" distR="114300">
            <wp:extent cx="4351576" cy="3576638"/>
            <wp:effectExtent b="0" l="0" r="0" t="0"/>
            <wp:docPr id="4" name="image08.png"/>
            <a:graphic>
              <a:graphicData uri="http://schemas.openxmlformats.org/drawingml/2006/picture">
                <pic:pic>
                  <pic:nvPicPr>
                    <pic:cNvPr id="0" name="image0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1576" cy="3576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4024067" cy="3252788"/>
            <wp:effectExtent b="0" l="0" r="0" t="0"/>
            <wp:docPr id="3" name="image06.png"/>
            <a:graphic>
              <a:graphicData uri="http://schemas.openxmlformats.org/drawingml/2006/picture">
                <pic:pic>
                  <pic:nvPicPr>
                    <pic:cNvPr id="0" name="image0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24067" cy="3252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3865204" cy="3262313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5204" cy="32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3548063" cy="3080047"/>
            <wp:effectExtent b="0" l="0" r="0" t="0"/>
            <wp:docPr id="5" name="image09.png"/>
            <a:graphic>
              <a:graphicData uri="http://schemas.openxmlformats.org/drawingml/2006/picture">
                <pic:pic>
                  <pic:nvPicPr>
                    <pic:cNvPr id="0" name="image0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8063" cy="3080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drawing>
          <wp:inline distB="114300" distT="114300" distL="114300" distR="114300">
            <wp:extent cx="3881438" cy="1876904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18769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Garcia-general update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Aaron Jones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(Michelle Leonard &amp; Jac Vierra)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Clean-up/ set-up [Jacob/Renee/Jasmin--Stephanie/Jordan/Ileana]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sheet posted and sign-in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Activity/ Speaker Sign-Ups for Wed Meetings</w:t>
      </w:r>
    </w:p>
    <w:p w:rsidR="00000000" w:rsidDel="00000000" w:rsidP="00000000" w:rsidRDefault="00000000" w:rsidRPr="00000000">
      <w:pPr>
        <w:widowControl w:val="0"/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https://docs.google.com/spreadsheets/d/1vnWNkLqMER7wRi5G4IdSZDoFLhdNOeVyqNC7EAeoz94/edit?usp=sharing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Retreat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Sign Documents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Packing List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https://docs.google.com/document/d/1TOFb_pF3DhW11kZaQ7CDRqwYiFb4Tn1t2G1eBT2C-pI/edit?usp=sharing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 in CAB office at 8am Saturday Jan 21st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Looking for another social chair 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 Slides on ppt!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Send Nancy office hours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Secretary/Webmaster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Spoke with Ruth about MyEmma/she submitted requisition for payment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Collecting winter office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 &amp; Tiffany-</w:t>
      </w:r>
      <w:r w:rsidDel="00000000" w:rsidR="00000000" w:rsidRPr="00000000">
        <w:rPr>
          <w:rtl w:val="0"/>
        </w:rPr>
        <w:t xml:space="preserve">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Contacted Juan at IV elementary school-waiting for room information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Volunteer tutors needed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Jasmin &amp; Morgan - Alternative Breaks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Went on Alternative Breaks (went really well!)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Eric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B.U.N.S friday (not doing Sat. this week), normal schedule begins next week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A.S. assembly Jan 28th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Joi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End of Fall quarter event went well; bi-monthly event starting this quarter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Renee - Community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City of Hope is coming next Fri.-helping host bone marrow drive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talk to career center this week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Jacob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Contacted a Frat for a cleanup project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Trying to make an event partnering with MCC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Elizabeth 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Tanios &amp; Gabe 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Weekly Dinner Clubs starting next week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Going to meet with Swipe out Hunger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Monica &amp; Jordan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Will post CAB gear example soon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Michelle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Meal serving resumed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Mauricio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Create Tabling Wed.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Stephanie 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Juguemos and Dental Buddies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Gary - Treasurer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  <w:t xml:space="preserve">Pick up honorary checks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Adjourned Meeting at 8:30pm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Wang/Gutierrez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06.png"/><Relationship Id="rId10" Type="http://schemas.openxmlformats.org/officeDocument/2006/relationships/image" Target="media/image08.png"/><Relationship Id="rId13" Type="http://schemas.openxmlformats.org/officeDocument/2006/relationships/image" Target="media/image09.png"/><Relationship Id="rId12" Type="http://schemas.openxmlformats.org/officeDocument/2006/relationships/image" Target="media/image11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ocs.google.com/spreadsheets/d/1EgfcLAJrEk0TOR3offPhs_Cuf-nEqaVXbj9kRjzk-o4/edit?usp=sharing" TargetMode="External"/><Relationship Id="rId15" Type="http://schemas.openxmlformats.org/officeDocument/2006/relationships/hyperlink" Target="https://docs.google.com/document/d/1TOFb_pF3DhW11kZaQ7CDRqwYiFb4Tn1t2G1eBT2C-pI/edit?usp=sharing" TargetMode="External"/><Relationship Id="rId14" Type="http://schemas.openxmlformats.org/officeDocument/2006/relationships/image" Target="media/image03.png"/><Relationship Id="rId5" Type="http://schemas.openxmlformats.org/officeDocument/2006/relationships/image" Target="media/image01.jpg"/><Relationship Id="rId6" Type="http://schemas.openxmlformats.org/officeDocument/2006/relationships/hyperlink" Target="https://docs.google.com/document/d/1cGD5-WG5c9esihfnbZAKDSTTqAM9JHEVQ2NQ4hz-dXE/edit?usp=sharing" TargetMode="External"/><Relationship Id="rId7" Type="http://schemas.openxmlformats.org/officeDocument/2006/relationships/hyperlink" Target="https://drive.google.com/file/d/0B6KnVI08xBzYQUgwaFBMTzRDdmhzT3FzNTdDTktkSkV3dUI0/view?usp=sharing" TargetMode="External"/><Relationship Id="rId8" Type="http://schemas.openxmlformats.org/officeDocument/2006/relationships/hyperlink" Target="https://docs.google.com/document/d/1hnk6kQ5kJ4qJ3L4ImiUHqKlPFPZZfd7nUIOpNxNNH5k/edit?usp=sharing" TargetMode="External"/></Relationships>
</file>