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4329" w:rsidRDefault="00052A5B">
      <w:pPr>
        <w:pStyle w:val="Heading2"/>
        <w:contextualSpacing w:val="0"/>
      </w:pPr>
      <w:bookmarkStart w:id="0" w:name="h.i0qvzn53ir5x" w:colFirst="0" w:colLast="0"/>
      <w:bookmarkEnd w:id="0"/>
      <w:r>
        <w:rPr>
          <w:smallCaps/>
          <w:sz w:val="36"/>
          <w:u w:val="single"/>
        </w:rPr>
        <w:t>T</w:t>
      </w:r>
      <w:r>
        <w:rPr>
          <w:smallCaps/>
          <w:sz w:val="36"/>
          <w:u w:val="single"/>
        </w:rPr>
        <w:t xml:space="preserve">he </w:t>
      </w:r>
      <w:r>
        <w:rPr>
          <w:smallCaps/>
          <w:sz w:val="36"/>
          <w:u w:val="single"/>
        </w:rPr>
        <w:t>B</w:t>
      </w:r>
      <w:r>
        <w:rPr>
          <w:smallCaps/>
          <w:sz w:val="36"/>
          <w:u w:val="single"/>
        </w:rPr>
        <w:t xml:space="preserve">ottom </w:t>
      </w:r>
      <w:r>
        <w:rPr>
          <w:smallCaps/>
          <w:sz w:val="36"/>
          <w:u w:val="single"/>
        </w:rPr>
        <w:t>L</w:t>
      </w:r>
      <w:r>
        <w:rPr>
          <w:smallCaps/>
          <w:sz w:val="36"/>
          <w:u w:val="single"/>
        </w:rPr>
        <w:t xml:space="preserve">ine </w:t>
      </w:r>
      <w:r>
        <w:rPr>
          <w:smallCaps/>
          <w:sz w:val="36"/>
          <w:u w:val="single"/>
        </w:rPr>
        <w:t>A</w:t>
      </w:r>
      <w:r>
        <w:rPr>
          <w:smallCaps/>
          <w:sz w:val="36"/>
          <w:u w:val="single"/>
        </w:rPr>
        <w:t>genda</w:t>
      </w:r>
    </w:p>
    <w:p w:rsidR="00B14329" w:rsidRDefault="00052A5B">
      <w:pPr>
        <w:pStyle w:val="Heading2"/>
        <w:contextualSpacing w:val="0"/>
      </w:pPr>
      <w:bookmarkStart w:id="1" w:name="h.4b4fd5b8m7d2" w:colFirst="0" w:colLast="0"/>
      <w:bookmarkEnd w:id="1"/>
      <w:r>
        <w:rPr>
          <w:b w:val="0"/>
          <w:sz w:val="28"/>
        </w:rPr>
        <w:t>Associated Students</w:t>
      </w:r>
    </w:p>
    <w:p w:rsidR="00B14329" w:rsidRDefault="00052A5B">
      <w:pPr>
        <w:pStyle w:val="normal0"/>
        <w:spacing w:line="240" w:lineRule="auto"/>
      </w:pPr>
      <w:r>
        <w:rPr>
          <w:rFonts w:ascii="Trebuchet MS" w:eastAsia="Trebuchet MS" w:hAnsi="Trebuchet MS" w:cs="Trebuchet MS"/>
          <w:sz w:val="24"/>
        </w:rPr>
        <w:t>1/14/14, 8:42</w:t>
      </w:r>
    </w:p>
    <w:p w:rsidR="00B14329" w:rsidRDefault="00052A5B">
      <w:pPr>
        <w:pStyle w:val="normal0"/>
        <w:spacing w:line="240" w:lineRule="auto"/>
      </w:pPr>
      <w:r>
        <w:rPr>
          <w:rFonts w:ascii="Trebuchet MS" w:eastAsia="Trebuchet MS" w:hAnsi="Trebuchet MS" w:cs="Trebuchet MS"/>
          <w:sz w:val="24"/>
        </w:rPr>
        <w:t>The Annex</w:t>
      </w:r>
    </w:p>
    <w:p w:rsidR="00B14329" w:rsidRDefault="00B14329">
      <w:pPr>
        <w:pStyle w:val="normal0"/>
      </w:pP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CALL TO ORDER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A. MEETING BUSINESS</w:t>
      </w:r>
    </w:p>
    <w:p w:rsidR="00B14329" w:rsidRDefault="00B14329">
      <w:pPr>
        <w:pStyle w:val="normal0"/>
      </w:pP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A-1.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 xml:space="preserve">Roll Call  </w:t>
      </w:r>
    </w:p>
    <w:tbl>
      <w:tblPr>
        <w:tblW w:w="920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300"/>
        <w:gridCol w:w="2300"/>
        <w:gridCol w:w="2285"/>
        <w:gridCol w:w="2315"/>
      </w:tblGrid>
      <w:tr w:rsidR="00B14329">
        <w:tblPrEx>
          <w:tblCellMar>
            <w:top w:w="0" w:type="dxa"/>
            <w:bottom w:w="0" w:type="dxa"/>
          </w:tblCellMar>
        </w:tblPrEx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B14329" w:rsidRDefault="00052A5B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absent (excused/not excused)</w:t>
            </w:r>
          </w:p>
          <w:p w:rsidR="00B14329" w:rsidRDefault="00052A5B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arrived late (time)</w:t>
            </w:r>
          </w:p>
          <w:p w:rsidR="00B14329" w:rsidRDefault="00052A5B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departed early (time)</w:t>
            </w:r>
          </w:p>
          <w:p w:rsidR="00B14329" w:rsidRDefault="00052A5B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proxy (full name)</w:t>
            </w:r>
          </w:p>
        </w:tc>
        <w:tc>
          <w:tcPr>
            <w:tcW w:w="2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B14329" w:rsidRDefault="00052A5B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absent (excused/not excused)</w:t>
            </w:r>
          </w:p>
          <w:p w:rsidR="00B14329" w:rsidRDefault="00052A5B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arrived late (time)</w:t>
            </w:r>
          </w:p>
          <w:p w:rsidR="00B14329" w:rsidRDefault="00052A5B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departed early (time)</w:t>
            </w:r>
          </w:p>
          <w:p w:rsidR="00B14329" w:rsidRDefault="00052A5B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proxy (full name)</w:t>
            </w:r>
          </w:p>
        </w:tc>
      </w:tr>
      <w:tr w:rsidR="00B14329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Cheyenne Johnson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Magali Gauthier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B14329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Parisa Mirzadegan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Giuseppe Ricapito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absent (excused)</w:t>
            </w:r>
          </w:p>
        </w:tc>
      </w:tr>
      <w:tr w:rsidR="00B14329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Camila Martinez-Granata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Allyson Werner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B14329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Lily Cain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Kelsey Knorp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B14329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Katana Dumont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Marissa Perez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B14329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Anjali Shastry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Robert Wojtkiewicz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B14329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Deanna Kim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Haley Paul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B14329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Matt Mersel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Beth Askins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B14329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Brenda Ramirez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Morey Spellman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329" w:rsidRDefault="00052A5B">
            <w:pPr>
              <w:pStyle w:val="normal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</w:tbl>
    <w:p w:rsidR="00B14329" w:rsidRDefault="00B14329">
      <w:pPr>
        <w:pStyle w:val="normal0"/>
      </w:pP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A-2.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Acceptance of Excused Absences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A-3.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Acceptance of Proxies</w:t>
      </w:r>
    </w:p>
    <w:p w:rsidR="00B14329" w:rsidRDefault="00B14329">
      <w:pPr>
        <w:pStyle w:val="normal0"/>
      </w:pP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B.</w:t>
      </w:r>
      <w:r>
        <w:rPr>
          <w:rFonts w:ascii="Times New Roman" w:eastAsia="Times New Roman" w:hAnsi="Times New Roman" w:cs="Times New Roman"/>
          <w:sz w:val="1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</w:rPr>
        <w:t>REPORTS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B-1.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Advisor’s Report:</w:t>
      </w:r>
    </w:p>
    <w:p w:rsidR="00B14329" w:rsidRDefault="00052A5B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Monica Lopez: </w:t>
      </w:r>
      <w:r>
        <w:rPr>
          <w:rFonts w:ascii="Times New Roman" w:eastAsia="Times New Roman" w:hAnsi="Times New Roman" w:cs="Times New Roman"/>
          <w:sz w:val="24"/>
        </w:rPr>
        <w:t>Tagging along with KCSB for Regents meeting</w:t>
      </w:r>
    </w:p>
    <w:p w:rsidR="00B14329" w:rsidRDefault="00B14329">
      <w:pPr>
        <w:pStyle w:val="normal0"/>
      </w:pP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B-2.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Executive Officer’s Report:</w:t>
      </w:r>
    </w:p>
    <w:p w:rsidR="00B14329" w:rsidRDefault="00052A5B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Cheyenne:</w:t>
      </w:r>
      <w:r>
        <w:rPr>
          <w:rFonts w:ascii="Times New Roman" w:eastAsia="Times New Roman" w:hAnsi="Times New Roman" w:cs="Times New Roman"/>
          <w:sz w:val="24"/>
        </w:rPr>
        <w:t xml:space="preserve">  update writer trainings, key access for Kelsey, cancelling a story (P.E.), Campus Progress grant (always delayed), UCSB Green Bill updates, emailed com on com</w:t>
      </w:r>
    </w:p>
    <w:p w:rsidR="00B14329" w:rsidRDefault="00052A5B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Parisa</w:t>
      </w:r>
      <w:r>
        <w:rPr>
          <w:rFonts w:ascii="Times New Roman" w:eastAsia="Times New Roman" w:hAnsi="Times New Roman" w:cs="Times New Roman"/>
          <w:sz w:val="24"/>
        </w:rPr>
        <w:t xml:space="preserve">: section editors need to indicate on WP when people are staff writers; keeping track of </w:t>
      </w:r>
      <w:r>
        <w:rPr>
          <w:rFonts w:ascii="Times New Roman" w:eastAsia="Times New Roman" w:hAnsi="Times New Roman" w:cs="Times New Roman"/>
          <w:sz w:val="24"/>
        </w:rPr>
        <w:t>who has completed a writer training with you; good job getting stories in on time and communicating this week; think about branding TBL with a non-lame logo; figuring out who to give articles to when multiple writers are interested (general rule: if they a</w:t>
      </w:r>
      <w:r>
        <w:rPr>
          <w:rFonts w:ascii="Times New Roman" w:eastAsia="Times New Roman" w:hAnsi="Times New Roman" w:cs="Times New Roman"/>
          <w:sz w:val="24"/>
        </w:rPr>
        <w:t>lready have another assignment, give it to someone else, unless you really want them on this one)</w:t>
      </w:r>
    </w:p>
    <w:p w:rsidR="00B14329" w:rsidRDefault="00052A5B">
      <w:pPr>
        <w:pStyle w:val="normal0"/>
        <w:ind w:firstLine="720"/>
      </w:pPr>
      <w:r>
        <w:rPr>
          <w:rFonts w:ascii="Times New Roman" w:eastAsia="Times New Roman" w:hAnsi="Times New Roman" w:cs="Times New Roman"/>
          <w:sz w:val="24"/>
        </w:rPr>
        <w:tab/>
        <w:t>Layout: logo</w:t>
      </w:r>
    </w:p>
    <w:p w:rsidR="00B14329" w:rsidRDefault="00B14329">
      <w:pPr>
        <w:pStyle w:val="normal0"/>
      </w:pP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B-3.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Advertising Report:</w:t>
      </w:r>
    </w:p>
    <w:p w:rsidR="00B14329" w:rsidRDefault="00052A5B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Marissa</w:t>
      </w:r>
      <w:r>
        <w:rPr>
          <w:rFonts w:ascii="Times New Roman" w:eastAsia="Times New Roman" w:hAnsi="Times New Roman" w:cs="Times New Roman"/>
          <w:sz w:val="24"/>
          <w:u w:val="single"/>
        </w:rPr>
        <w:t>:</w:t>
      </w:r>
    </w:p>
    <w:p w:rsidR="00B14329" w:rsidRDefault="00B14329">
      <w:pPr>
        <w:pStyle w:val="normal0"/>
      </w:pP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B-4.</w:t>
      </w:r>
      <w:r>
        <w:rPr>
          <w:rFonts w:ascii="Times New Roman" w:eastAsia="Times New Roman" w:hAnsi="Times New Roman" w:cs="Times New Roman"/>
          <w:b/>
          <w:sz w:val="24"/>
        </w:rPr>
        <w:tab/>
        <w:t>Beat Reporter Reports:</w:t>
      </w:r>
    </w:p>
    <w:p w:rsidR="00B14329" w:rsidRDefault="00052A5B">
      <w:pPr>
        <w:pStyle w:val="normal0"/>
        <w:ind w:left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Giuseppe: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Sabado raid</w:t>
      </w:r>
    </w:p>
    <w:p w:rsidR="00B14329" w:rsidRDefault="00052A5B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Allyson: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NSA</w:t>
      </w:r>
    </w:p>
    <w:p w:rsidR="00B14329" w:rsidRDefault="00052A5B">
      <w:pPr>
        <w:pStyle w:val="normal0"/>
        <w:ind w:left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Kelsey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Title IX/sexual assault</w:t>
      </w:r>
    </w:p>
    <w:p w:rsidR="00B14329" w:rsidRDefault="00B14329">
      <w:pPr>
        <w:pStyle w:val="normal0"/>
      </w:pP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C. Discussion Items </w:t>
      </w:r>
      <w:r>
        <w:rPr>
          <w:rFonts w:ascii="Times New Roman" w:eastAsia="Times New Roman" w:hAnsi="Times New Roman" w:cs="Times New Roman"/>
          <w:sz w:val="14"/>
        </w:rPr>
        <w:t xml:space="preserve">  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C-1. Old Business:</w:t>
      </w:r>
    </w:p>
    <w:p w:rsidR="00B14329" w:rsidRDefault="00B14329">
      <w:pPr>
        <w:pStyle w:val="normal0"/>
      </w:pP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a. Winter Break Projects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Responsible for Follow-Through: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Additional approval required?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Notes: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-Deanna: weekly what’s new calendar (Thursday-Wed), monthly calendar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Once website is up to date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-Matt: ~$100, follow a lab through the process of research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Mimi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-Magali: pretty new camera Canon 3T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-Brenda: contact film department</w:t>
      </w:r>
    </w:p>
    <w:p w:rsidR="00B14329" w:rsidRDefault="00B14329">
      <w:pPr>
        <w:pStyle w:val="normal0"/>
      </w:pP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b. Distribution Sign-Ups/Changing Legal Code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>Montana is checking with Kyley to s</w:t>
      </w:r>
      <w:r>
        <w:rPr>
          <w:rFonts w:ascii="Times New Roman" w:eastAsia="Times New Roman" w:hAnsi="Times New Roman" w:cs="Times New Roman"/>
          <w:sz w:val="24"/>
        </w:rPr>
        <w:t>ee how it works. I’ll be splitting up the Distribution and Promotion Director positions. Also, working on the presentation to move the blue boxes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Everybody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Additional approva</w:t>
      </w:r>
      <w:r>
        <w:rPr>
          <w:rFonts w:ascii="Times New Roman" w:eastAsia="Times New Roman" w:hAnsi="Times New Roman" w:cs="Times New Roman"/>
          <w:b/>
          <w:sz w:val="24"/>
        </w:rPr>
        <w:t xml:space="preserve">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B14329" w:rsidRDefault="00B14329">
      <w:pPr>
        <w:pStyle w:val="normal0"/>
      </w:pP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C-2 New Business</w:t>
      </w:r>
    </w:p>
    <w:p w:rsidR="00B14329" w:rsidRDefault="00B14329">
      <w:pPr>
        <w:pStyle w:val="normal0"/>
      </w:pP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a. Sandwich Board Style Sign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>Goes through OSL. We fill out a form and can put it in front of the Annex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Looks something like:</w:t>
      </w:r>
      <w:hyperlink r:id="rId4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5">
        <w:r>
          <w:rPr>
            <w:rFonts w:ascii="Times New Roman" w:eastAsia="Times New Roman" w:hAnsi="Times New Roman" w:cs="Times New Roman"/>
            <w:color w:val="1155CC"/>
            <w:sz w:val="24"/>
            <w:u w:val="single"/>
          </w:rPr>
          <w:t>http://www.locationequipmentsupply.com/products/preview/136</w:t>
        </w:r>
      </w:hyperlink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We’d have to make it all pretty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Can also come in black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Cost: $40-$100 depending on the company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</w:t>
      </w:r>
      <w:r>
        <w:rPr>
          <w:rFonts w:ascii="Times New Roman" w:eastAsia="Times New Roman" w:hAnsi="Times New Roman" w:cs="Times New Roman"/>
          <w:b/>
          <w:sz w:val="24"/>
        </w:rPr>
        <w:t>ndation/instruction/request: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Robert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Staff Notes: </w:t>
      </w:r>
      <w:r>
        <w:rPr>
          <w:rFonts w:ascii="Times New Roman" w:eastAsia="Times New Roman" w:hAnsi="Times New Roman" w:cs="Times New Roman"/>
          <w:sz w:val="24"/>
        </w:rPr>
        <w:t>Putting stuff on the doors; Get rid of Women’s Center stuff on door, finer details of Sandwich board for next meeting</w:t>
      </w:r>
    </w:p>
    <w:p w:rsidR="00B14329" w:rsidRDefault="00B14329">
      <w:pPr>
        <w:pStyle w:val="normal0"/>
      </w:pP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b. SURF Coalition Meeti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ng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>Friday @ 3:30, AS Main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Talk about the plans for the new UCen where TBL would be located after the construction removes the Annex (not this year. Don’t panic)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Anything you want me to make sure they include for us?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Robert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Staff Notes: </w:t>
      </w:r>
      <w:r>
        <w:rPr>
          <w:rFonts w:ascii="Times New Roman" w:eastAsia="Times New Roman" w:hAnsi="Times New Roman" w:cs="Times New Roman"/>
          <w:sz w:val="24"/>
        </w:rPr>
        <w:t>Indesign, room for meetings and room for layout, bigger offices, cabinets, white board, TV</w:t>
      </w:r>
    </w:p>
    <w:p w:rsidR="00B14329" w:rsidRDefault="00B14329">
      <w:pPr>
        <w:pStyle w:val="normal0"/>
      </w:pPr>
    </w:p>
    <w:p w:rsidR="00B14329" w:rsidRDefault="00B14329">
      <w:pPr>
        <w:pStyle w:val="normal0"/>
      </w:pPr>
    </w:p>
    <w:p w:rsidR="00B14329" w:rsidRDefault="00052A5B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REMARKS</w:t>
      </w:r>
    </w:p>
    <w:p w:rsidR="00B14329" w:rsidRDefault="00052A5B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ab/>
        <w:t>-writer info: pleas</w:t>
      </w:r>
      <w:r>
        <w:rPr>
          <w:rFonts w:ascii="Times New Roman" w:eastAsia="Times New Roman" w:hAnsi="Times New Roman" w:cs="Times New Roman"/>
          <w:b/>
          <w:sz w:val="24"/>
        </w:rPr>
        <w:t>e update (but DON’T touch the story count! Just writer and photo trainings)</w:t>
      </w:r>
    </w:p>
    <w:p w:rsidR="00B14329" w:rsidRDefault="00052A5B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ab/>
        <w:t>-Meeting time back to normal next week. Let your writers know please</w:t>
      </w:r>
    </w:p>
    <w:p w:rsidR="00B14329" w:rsidRDefault="00052A5B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ab/>
        <w:t>-Don’t forget about Distribution tomorrow before 12!</w:t>
      </w:r>
    </w:p>
    <w:p w:rsidR="00B14329" w:rsidRDefault="00B14329">
      <w:pPr>
        <w:pStyle w:val="normal0"/>
        <w:pBdr>
          <w:top w:val="single" w:sz="4" w:space="1" w:color="auto"/>
        </w:pBdr>
      </w:pPr>
    </w:p>
    <w:p w:rsidR="00B14329" w:rsidRDefault="00B14329">
      <w:pPr>
        <w:pStyle w:val="normal0"/>
      </w:pPr>
    </w:p>
    <w:p w:rsidR="00B14329" w:rsidRDefault="00052A5B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ADJOURNMENT</w:t>
      </w:r>
    </w:p>
    <w:p w:rsidR="00B14329" w:rsidRDefault="00052A5B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</w:rPr>
        <w:t>TIME 9:15</w:t>
      </w:r>
    </w:p>
    <w:p w:rsidR="00B14329" w:rsidRDefault="00B14329">
      <w:pPr>
        <w:pStyle w:val="normal0"/>
      </w:pPr>
    </w:p>
    <w:p w:rsidR="00B14329" w:rsidRDefault="00B14329">
      <w:pPr>
        <w:pStyle w:val="normal0"/>
      </w:pPr>
    </w:p>
    <w:p w:rsidR="00B14329" w:rsidRDefault="00B14329">
      <w:pPr>
        <w:pStyle w:val="normal0"/>
      </w:pPr>
    </w:p>
    <w:p w:rsidR="00B14329" w:rsidRDefault="00B14329">
      <w:pPr>
        <w:pStyle w:val="normal0"/>
      </w:pPr>
    </w:p>
    <w:sectPr w:rsidR="00B14329" w:rsidSect="00B14329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oNotTrackMoves/>
  <w:defaultTabStop w:val="720"/>
  <w:characterSpacingControl w:val="doNotCompress"/>
  <w:compat>
    <w:useFELayout/>
  </w:compat>
  <w:rsids>
    <w:rsidRoot w:val="00B14329"/>
    <w:rsid w:val="00052A5B"/>
    <w:rsid w:val="00B14329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B14329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B14329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B14329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B14329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B14329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B14329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B14329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sid w:val="00B14329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B14329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locationequipmentsupply.com/products/preview/136" TargetMode="External"/><Relationship Id="rId5" Type="http://schemas.openxmlformats.org/officeDocument/2006/relationships/hyperlink" Target="http://www.locationequipmentsupply.com/products/preview/136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3291</Characters>
  <Application>Microsoft Macintosh Word</Application>
  <DocSecurity>0</DocSecurity>
  <Lines>27</Lines>
  <Paragraphs>6</Paragraphs>
  <ScaleCrop>false</ScaleCrop>
  <Company>AS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1/14 Minutes.docx</dc:title>
  <cp:lastModifiedBy>Front Desk</cp:lastModifiedBy>
  <cp:revision>2</cp:revision>
  <dcterms:created xsi:type="dcterms:W3CDTF">2014-01-17T18:54:00Z</dcterms:created>
  <dcterms:modified xsi:type="dcterms:W3CDTF">2014-01-17T18:54:00Z</dcterms:modified>
</cp:coreProperties>
</file>