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</w:rPr>
        <w:drawing>
          <wp:inline distB="114300" distT="114300" distL="114300" distR="114300">
            <wp:extent cx="1233488" cy="115796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57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Associated Students Black Women’s Health Collaborative Agenda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October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2020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Meeting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Zion Solomon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MEETING BUSINESS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A-1) Roll Call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816.0" w:type="dxa"/>
        <w:jc w:val="left"/>
        <w:tblInd w:w="80.0" w:type="pct"/>
        <w:tblLayout w:type="fixed"/>
        <w:tblLook w:val="0400"/>
      </w:tblPr>
      <w:tblGrid>
        <w:gridCol w:w="4453"/>
        <w:gridCol w:w="5363"/>
        <w:tblGridChange w:id="0">
          <w:tblGrid>
            <w:gridCol w:w="4453"/>
            <w:gridCol w:w="5363"/>
          </w:tblGrid>
        </w:tblGridChange>
      </w:tblGrid>
      <w:tr>
        <w:trPr>
          <w:trHeight w:val="172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lef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Zion Solomon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 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Suad Abdullahi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 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Brenda Anusiem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 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Destinee Goodman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 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Halle Dawite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 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Teannae Owens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 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Nicole Omwanghe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 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Ajah Whitehead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Excused Absence 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Tatiana Turner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Excused Absence 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Aijalon Warden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Excused Absence 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Q.C.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 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A-2) Excused Absences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Aijalon Warden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Ajah Whitehead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A-3) Acceptance of Proxies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Board Reports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B-1) Co-Chair’s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B-2) Finance Director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B-3) Administrative Director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B-4) Internal Needs Advocate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B-5) External Needs Advocate Report </w:t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B-5) Sex Positive Health Director Report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B-6) Marketing and Social Media Director Report</w:t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B-7) Black Queer and Trans Director Report</w:t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B-8) BSU Liaison Report </w:t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Introductions/Check-ins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Body Meeting Official Time and Public </w:t>
      </w:r>
    </w:p>
    <w:p w:rsidR="00000000" w:rsidDel="00000000" w:rsidP="00000000" w:rsidRDefault="00000000" w:rsidRPr="00000000" w14:paraId="00000042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few more meetings on our own as a board before we open to the general public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A.S President petition </w:t>
      </w:r>
    </w:p>
    <w:p w:rsidR="00000000" w:rsidDel="00000000" w:rsidP="00000000" w:rsidRDefault="00000000" w:rsidRPr="00000000" w14:paraId="00000044">
      <w:pPr>
        <w:spacing w:after="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put out a statement along with other BCUs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Office hours Link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Pronouns for Website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Weekly 3 &amp; 4 Tasks 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Attendance/proxy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Ice Breaker: Among Us</w:t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Acceptance of Agenda</w:t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Consent Calendar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</w:p>
    <w:p w:rsidR="00000000" w:rsidDel="00000000" w:rsidP="00000000" w:rsidRDefault="00000000" w:rsidRPr="00000000" w14:paraId="0000005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on cover art</w:t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G-1) Immediate Consideration</w:t>
      </w:r>
    </w:p>
    <w:p w:rsidR="00000000" w:rsidDel="00000000" w:rsidP="00000000" w:rsidRDefault="00000000" w:rsidRPr="00000000" w14:paraId="0000005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G-2) Old Business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     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Recess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I) Standing Committee Minutes</w:t>
      </w:r>
    </w:p>
    <w:p w:rsidR="00000000" w:rsidDel="00000000" w:rsidP="00000000" w:rsidRDefault="00000000" w:rsidRPr="00000000" w14:paraId="0000005E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5F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J) Appointments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K) Discussion Items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</w:t>
        <w:tab/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L) Remarks</w:t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M) Adjournment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Among us</w:t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378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D3ubW90rn9lSbEu3NWtPRQKKpw==">AMUW2mXqcixsg2tkO1pMe6QIrCLyR2AmweD/DHbm+QOO8hskdKVaDDMZtlr+S4IKiTtdubbvUdCWyAV0RA27B059ZGCktXpNspShAEcriucEm7GRvU1WodI=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2020-10-21T21:13:00Z</dcterms:created>
</cp:coreProperties>
</file>