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1"/>
          <w:smallCaps w:val="1"/>
          <w:color w:val="000000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BCU Trans &amp; Queer Commission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-100325</wp:posOffset>
            </wp:positionH>
            <wp:positionV relativeFrom="paragraph">
              <wp:posOffset>-24126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4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September 9th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Brandon Villarreal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6:05pm 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y Daniel Segura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and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Brand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on Villarreal-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8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2220"/>
        <w:gridCol w:w="2223"/>
        <w:gridCol w:w="2182"/>
        <w:tblGridChange w:id="0">
          <w:tblGrid>
            <w:gridCol w:w="2640"/>
            <w:gridCol w:w="22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.976562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Daniel Segura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Ashley Garelick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Brandon Villarreal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Christopher Pantin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Ethan Moos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Jack Edmond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Sebastian Maya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Anusikha Halder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Stephanie Barrows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Kaiduo Wang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Esmeralda Quintero-Cubillan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Arrived Late 6:19pm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Emily Zomoroudi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4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Alex Holran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Manny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Arrived Late 6:06pm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Moos/Edmond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Excuse Esme for another 10 minutes.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Call to question: Maya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:12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MOTION/SECOND: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Pantin/Garlick</w:t>
      </w:r>
    </w:p>
    <w:p w:rsidR="00000000" w:rsidDel="00000000" w:rsidP="00000000" w:rsidRDefault="00000000" w:rsidRPr="00000000" w14:paraId="0000003B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Excuse Alex Holran for the duration of the meeting. </w:t>
      </w:r>
    </w:p>
    <w:p w:rsidR="00000000" w:rsidDel="00000000" w:rsidP="00000000" w:rsidRDefault="00000000" w:rsidRPr="00000000" w14:paraId="0000003C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Call to question</w:t>
      </w:r>
    </w:p>
    <w:p w:rsidR="00000000" w:rsidDel="00000000" w:rsidP="00000000" w:rsidRDefault="00000000" w:rsidRPr="00000000" w14:paraId="0000003D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ACTION: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Vote: 12-0 to Consent</w:t>
      </w:r>
    </w:p>
    <w:p w:rsidR="00000000" w:rsidDel="00000000" w:rsidP="00000000" w:rsidRDefault="00000000" w:rsidRPr="00000000" w14:paraId="0000003E">
      <w:pPr>
        <w:spacing w:after="0" w:line="36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36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heading=h.lxzpvcj6lpu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</w:p>
    <w:p w:rsidR="00000000" w:rsidDel="00000000" w:rsidP="00000000" w:rsidRDefault="00000000" w:rsidRPr="00000000" w14:paraId="00000040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heading=h.s3skjydpau3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4">
      <w:pP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-N/A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Co-Chairs: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Elections: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Registration: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Progress Reports: 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Honoraria Trainings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Co-Chairs:  Ethan: PRIDE subcommittee will be meeting on September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Purpose of the commission is to organize and execute pride week which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celebration during spring quarter. This year will be different due to the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pandemic. People in the committee will be: Anu, Kai, Jack, Chris, and Emily,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Alex, Stephanie. 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Administrative Chair: N/A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Internal Coordinator:  Meeting with RCSGD Friday, September 11th at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1pm. Meeting with Emily &amp; Anu to redesign the TQComm website. They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communicating the layout. Esme and Ashley are developing a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newsletter to update UCSB organizations. Talked with Quinn at the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RCSGD about possibly covering registration fees for orgs. 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External Coordinator: Was interested in making graphics about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LGBTQIA+ information to post on the TQC social media accounts. Is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into outreaching to other schools. </w:t>
        <w:br w:type="textWrapping"/>
        <w:br w:type="textWrapping"/>
        <w:t xml:space="preserve">International Student Engagement Coordinator:  Working on posting graphics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LGBTQIA+ information on an international level. Has been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outreaching to UCSB organizations and leaders to establish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communication. Working to establish an International LGBTQIA+ panel.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Attending the UC International Student Advocacy Conference on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September 12th. Quinn mentioned to Kaiduo that they want to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with Trans &amp; Queer Commission, will work with Esme. 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 &amp; GN Advocacy Coordinator: N/A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QTPOC Engagement Coordinator: Member of the COVID-19 Task Force. Has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organizing the TQComm email. Is interested in making folders for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everyone’s positions. 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&amp; Marketing: Wants to start posting on the TQComm social media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accounts. Was thinking about introduction posts for this years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Commission. 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Special Projects:  Working on Miguel &amp; Alvaro’s project from last year, the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 testing project. The exact event cannot take place due to the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pandemic so they are looking into funding a certain amount to Student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so students can opt in to having their test covered through this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grant. Should work for students who do and do not have UC Health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Insurance. Heard back from the Director of Student health and S.H. is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getting more staff in for Fall quarter but they are interested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future. Chris is looking for people to bring in for some kind of fall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event. So far we have been considering Ignacio Rivera, they have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reached out to us and are offering online seminars right now. Also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*special COVID-19 pricing**. Thinking about Kat Black, a Black trans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woman who does YouTube videos among other activities. Is a little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controversial and tends to go against the community is certain aspects.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a string of YouTube controversies. Esme met with Tianna (IVP) and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Alia (EVPSA), and they are actually trying to get testing covered for all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students. If successful, the grant would not be needed. 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Emerging Leaders: N/A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Pride: N/A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Liaison: Be sure to attend the A.S. Honoraria trainings. Finance and Business office is working on signer trainings so the workshops can begin again. Going to recommend that TQComm gets priority. :)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-1 Old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 at 6: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Moos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/Edmond</w:t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Call to question. </w:t>
      </w:r>
    </w:p>
    <w:p w:rsidR="00000000" w:rsidDel="00000000" w:rsidP="00000000" w:rsidRDefault="00000000" w:rsidRPr="00000000" w14:paraId="0000009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12-0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I3hzMpHe49nLZRjZ0J4NBp8NQ==">AMUW2mURfyzTwCvtoWxh/Yy47DD0TrLmJHaWa/ss2ZWWjiO1lxfbPnpusRfpgfXg/WNPxR5xrOsUeh6OYKauSNpj8IucKROuKU8BwNJVY6Kb83hMq7uqgxOHdamTvij7eQ76nmh6XxNj3Z4Wq/pdq7yxm0xoGeQETanjFrtEqMfWeP2hthCScy4=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2018-10-30T18:09:00Z</dcterms:created>
</cp:coreProperties>
</file>