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="003E1091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2D3635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2/29</w:t>
      </w:r>
      <w:bookmarkStart w:id="0" w:name="_GoBack"/>
      <w:bookmarkEnd w:id="0"/>
      <w:r w:rsidR="004B35A4">
        <w:rPr>
          <w:rFonts w:ascii="Trebuchet MS" w:hAnsi="Trebuchet MS"/>
          <w:sz w:val="24"/>
          <w:szCs w:val="24"/>
        </w:rPr>
        <w:t>/2016</w:t>
      </w:r>
      <w:r w:rsidR="00941EA6">
        <w:rPr>
          <w:rFonts w:ascii="Trebuchet MS" w:hAnsi="Trebuchet MS"/>
          <w:sz w:val="24"/>
          <w:szCs w:val="24"/>
        </w:rPr>
        <w:t>, 8:00 A</w:t>
      </w:r>
      <w:r w:rsidR="00A374EC">
        <w:rPr>
          <w:rFonts w:ascii="Trebuchet MS" w:hAnsi="Trebuchet MS"/>
          <w:sz w:val="24"/>
          <w:szCs w:val="24"/>
        </w:rPr>
        <w:t>M</w:t>
      </w:r>
    </w:p>
    <w:p w:rsidR="00C93A49" w:rsidRPr="00704785" w:rsidRDefault="0060708C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:rsidR="00E47B00" w:rsidRDefault="00E47B00">
      <w:pPr>
        <w:pStyle w:val="MediumGrid21"/>
        <w:rPr>
          <w:sz w:val="28"/>
        </w:rPr>
      </w:pPr>
    </w:p>
    <w:p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EB79BC">
        <w:rPr>
          <w:b/>
          <w:sz w:val="24"/>
          <w:szCs w:val="24"/>
          <w:u w:val="single"/>
        </w:rPr>
        <w:t xml:space="preserve"> 8:11</w:t>
      </w:r>
      <w:r w:rsidR="008519B2">
        <w:rPr>
          <w:b/>
          <w:sz w:val="24"/>
          <w:szCs w:val="24"/>
          <w:u w:val="single"/>
        </w:rPr>
        <w:t xml:space="preserve"> </w:t>
      </w:r>
    </w:p>
    <w:p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1507C1" w:rsidRPr="007A563F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Avery Chamberlain</w:t>
            </w:r>
          </w:p>
        </w:tc>
        <w:tc>
          <w:tcPr>
            <w:tcW w:w="2214" w:type="dxa"/>
            <w:shd w:val="clear" w:color="auto" w:fill="F3F3F3"/>
          </w:tcPr>
          <w:p w:rsidR="00464281" w:rsidRPr="00E70377" w:rsidRDefault="00C100F8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Jeffery Fung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Erin Barnett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 xml:space="preserve">Jimmy </w:t>
            </w:r>
            <w:r w:rsidR="00EB3A70">
              <w:rPr>
                <w:rFonts w:eastAsia="Cambria"/>
                <w:sz w:val="18"/>
                <w:szCs w:val="18"/>
              </w:rPr>
              <w:t>V</w:t>
            </w:r>
            <w:r w:rsidR="00EB3A70" w:rsidRPr="00EB3A70">
              <w:rPr>
                <w:rFonts w:eastAsia="Cambria"/>
                <w:sz w:val="18"/>
                <w:szCs w:val="18"/>
              </w:rPr>
              <w:t>illarreal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F635C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Cole Hoyt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Hector Contreras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>
        <w:trPr>
          <w:trHeight w:val="233"/>
        </w:trPr>
        <w:tc>
          <w:tcPr>
            <w:tcW w:w="2214" w:type="dxa"/>
            <w:shd w:val="clear" w:color="auto" w:fill="F3F3F3"/>
          </w:tcPr>
          <w:p w:rsidR="001507C1" w:rsidRPr="00E70377" w:rsidRDefault="0076684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Yesenia Nava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C100F8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91945" w:rsidRPr="00E70377">
        <w:trPr>
          <w:trHeight w:val="233"/>
        </w:trPr>
        <w:tc>
          <w:tcPr>
            <w:tcW w:w="2214" w:type="dxa"/>
            <w:shd w:val="clear" w:color="auto" w:fill="F3F3F3"/>
          </w:tcPr>
          <w:p w:rsidR="00191945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Lorenzo Dela Rama</w:t>
            </w:r>
          </w:p>
        </w:tc>
        <w:tc>
          <w:tcPr>
            <w:tcW w:w="2214" w:type="dxa"/>
            <w:shd w:val="clear" w:color="auto" w:fill="F3F3F3"/>
          </w:tcPr>
          <w:p w:rsidR="00191945" w:rsidRPr="00E70377" w:rsidRDefault="00EB79BC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91945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:rsidR="00191945" w:rsidRPr="00E70377" w:rsidRDefault="00EB79BC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60708C" w:rsidRDefault="0060708C" w:rsidP="009603CA">
      <w:pPr>
        <w:pStyle w:val="MediumGrid21"/>
        <w:rPr>
          <w:bCs/>
          <w:sz w:val="24"/>
          <w:szCs w:val="24"/>
        </w:rPr>
      </w:pPr>
      <w:r w:rsidRPr="008A6C5B">
        <w:rPr>
          <w:bCs/>
          <w:sz w:val="24"/>
          <w:szCs w:val="24"/>
        </w:rPr>
        <w:t xml:space="preserve">B-1. </w:t>
      </w:r>
      <w:r w:rsidR="009603CA">
        <w:rPr>
          <w:bCs/>
          <w:sz w:val="24"/>
          <w:szCs w:val="24"/>
        </w:rPr>
        <w:t xml:space="preserve">STV </w:t>
      </w:r>
      <w:r w:rsidR="00EB79BC">
        <w:rPr>
          <w:bCs/>
          <w:sz w:val="24"/>
          <w:szCs w:val="24"/>
        </w:rPr>
        <w:t xml:space="preserve">Education Campaign </w:t>
      </w:r>
    </w:p>
    <w:p w:rsidR="00EB79BC" w:rsidRDefault="00EB79BC" w:rsidP="00EB79BC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Nawar’s suggestion: Info sessions, social media campaign and getting graphics that looks like the STV ballot</w:t>
      </w:r>
    </w:p>
    <w:p w:rsidR="00271B0F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Ruth: Include Digiknows specifically STV as well as voting and having swag dedicated to STV and a video, spreading it all over social media. KUCSB also has free ads, just have to give script and they will do it for you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Cole: We’re already having to tell people to vote, we don’t want to bother him with more. We can just have a paragraph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Tiffany: If we bombard them with all this information before they vote they won’t want to vote.  We </w:t>
      </w:r>
      <w:r w:rsidR="005B2076">
        <w:rPr>
          <w:bCs/>
          <w:sz w:val="24"/>
          <w:szCs w:val="24"/>
        </w:rPr>
        <w:t xml:space="preserve">just need to put on the ballot  something about ranking candidates and how they are using STV to make a more representative senate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Avery: Go to orgs and classes to make presentations about STV since orgs are more inclined to vote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Cole: I don’t like it when presentations cut into class time and people in orgs will already want to vote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Tiffany: I agree that we don’t need to do presentations anywhere.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Mary: I think its important to present to orgs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Yesenia: I don’t think we need to present to orgs, there are at least two people in every org involved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Lorenzo: I agree to inform orgs, but we don’t need to present to classes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What if you just make a presentation to the advisors? And have them tell their orgs 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Avery: Okay one presentation instead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Mary: So no video?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Avery: Do you and Yesenia want to take that on?</w:t>
      </w:r>
    </w:p>
    <w:p w:rsidR="00EB79BC" w:rsidRDefault="00EB79BC" w:rsidP="00271B0F">
      <w:pPr>
        <w:pStyle w:val="MediumGrid21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</w:t>
      </w:r>
      <w:r w:rsidR="00284212">
        <w:rPr>
          <w:bCs/>
          <w:sz w:val="24"/>
          <w:szCs w:val="24"/>
        </w:rPr>
        <w:t xml:space="preserve">Can we do it of Sean? </w:t>
      </w:r>
    </w:p>
    <w:p w:rsidR="00EB79BC" w:rsidRDefault="00EB79BC" w:rsidP="00EB79B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B-2. Look over fee intent </w:t>
      </w:r>
      <w:r w:rsidR="00284212">
        <w:rPr>
          <w:bCs/>
          <w:sz w:val="24"/>
          <w:szCs w:val="24"/>
        </w:rPr>
        <w:t>language</w:t>
      </w:r>
      <w:r>
        <w:rPr>
          <w:bCs/>
          <w:sz w:val="24"/>
          <w:szCs w:val="24"/>
        </w:rPr>
        <w:t xml:space="preserve"> to submit to UCOP</w:t>
      </w:r>
    </w:p>
    <w:p w:rsidR="00284212" w:rsidRDefault="00284212" w:rsidP="00284212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Ruth: We are still on schedule. I sent it out to staff</w:t>
      </w:r>
    </w:p>
    <w:p w:rsidR="00284212" w:rsidRDefault="00284212" w:rsidP="00284212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Avery: What does it mean when it says confirm over administrative assessment </w:t>
      </w:r>
    </w:p>
    <w:p w:rsidR="00284212" w:rsidRDefault="00284212" w:rsidP="00284212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We aren’t sure what the administrative assessment will be until later </w:t>
      </w:r>
    </w:p>
    <w:p w:rsidR="00284212" w:rsidRDefault="00284212" w:rsidP="00284212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Food Bank</w:t>
      </w:r>
    </w:p>
    <w:p w:rsidR="00284212" w:rsidRDefault="00284212" w:rsidP="00284212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says they don’t pay rent. </w:t>
      </w:r>
    </w:p>
    <w:p w:rsidR="00284212" w:rsidRDefault="00284212" w:rsidP="00284212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It means that they want to potentially rent more space or have more costs later</w:t>
      </w:r>
    </w:p>
    <w:p w:rsidR="00D33A89" w:rsidRDefault="00D33A89" w:rsidP="00284212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language isn’t working in their favor </w:t>
      </w:r>
    </w:p>
    <w:p w:rsidR="00D33A89" w:rsidRDefault="00D33A89" w:rsidP="00D33A89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Program Board</w:t>
      </w:r>
    </w:p>
    <w:p w:rsidR="00D33A89" w:rsidRDefault="000A43E6" w:rsidP="000A43E6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Safety in Isla Vista</w:t>
      </w:r>
    </w:p>
    <w:p w:rsidR="000A43E6" w:rsidRDefault="000A43E6" w:rsidP="000A43E6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Changed it to a grant through the EVPLA office to apply to for things related to safety in IV</w:t>
      </w:r>
    </w:p>
    <w:p w:rsidR="000A43E6" w:rsidRDefault="000A43E6" w:rsidP="000A43E6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Confusion with the “yearly basis” </w:t>
      </w:r>
    </w:p>
    <w:p w:rsidR="000A43E6" w:rsidRDefault="000A43E6" w:rsidP="000A43E6">
      <w:pPr>
        <w:pStyle w:val="MediumGrid21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USSA Fee </w:t>
      </w:r>
    </w:p>
    <w:p w:rsidR="00E02844" w:rsidRPr="00D33A89" w:rsidRDefault="00E02844" w:rsidP="00E02844">
      <w:pPr>
        <w:pStyle w:val="MediumGrid21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Need more explanation for what USSA does </w:t>
      </w:r>
    </w:p>
    <w:p w:rsidR="00EB79BC" w:rsidRDefault="00EB79BC" w:rsidP="00EB79B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B-3. Update on Swag</w:t>
      </w:r>
    </w:p>
    <w:p w:rsidR="00E02844" w:rsidRDefault="00E02844" w:rsidP="00E02844">
      <w:pPr>
        <w:pStyle w:val="MediumGrid21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Mary: Met with Chelsea, told her what we needed one. It seems like it is going to be in a green scheme. Do we need social media stuff </w:t>
      </w:r>
    </w:p>
    <w:p w:rsidR="00E02844" w:rsidRDefault="00E02844" w:rsidP="00E02844">
      <w:pPr>
        <w:pStyle w:val="MediumGrid21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Avery: Done by the end of this quarter. Arrive by the beginning of spring quarter </w:t>
      </w:r>
    </w:p>
    <w:p w:rsidR="00E02844" w:rsidRDefault="00E02844" w:rsidP="00E02844">
      <w:pPr>
        <w:pStyle w:val="MediumGrid21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Mary: Elite shirts are made in the USA</w:t>
      </w:r>
    </w:p>
    <w:p w:rsidR="005B2076" w:rsidRDefault="005B2076" w:rsidP="00E02844">
      <w:pPr>
        <w:pStyle w:val="MediumGrid21"/>
        <w:numPr>
          <w:ilvl w:val="0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Lorenzo Leaves</w:t>
      </w:r>
    </w:p>
    <w:p w:rsidR="00284212" w:rsidRDefault="00284212" w:rsidP="00EB79B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B-4. Prep Declaration of Candidacy Meeting </w:t>
      </w:r>
    </w:p>
    <w:p w:rsidR="00E02844" w:rsidRDefault="00E02844" w:rsidP="00E02844">
      <w:pPr>
        <w:pStyle w:val="MediumGrid21"/>
        <w:numPr>
          <w:ilvl w:val="0"/>
          <w:numId w:val="2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 and Lorenzo present the charge of the committee </w:t>
      </w:r>
    </w:p>
    <w:p w:rsidR="005B2076" w:rsidRPr="005B2076" w:rsidRDefault="00E02844" w:rsidP="00E02844">
      <w:pPr>
        <w:pStyle w:val="MediumGrid21"/>
        <w:numPr>
          <w:ilvl w:val="0"/>
          <w:numId w:val="2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Yesenia explains the website, access to policy and code, only make a complaint if you can cite specific part of code </w:t>
      </w:r>
    </w:p>
    <w:p w:rsidR="00284212" w:rsidRDefault="00284212" w:rsidP="00EB79B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B-5. Make decisions on elections issues </w:t>
      </w:r>
    </w:p>
    <w:p w:rsidR="00E02844" w:rsidRDefault="00E02844" w:rsidP="00E02844">
      <w:pPr>
        <w:pStyle w:val="MediumGrid21"/>
        <w:numPr>
          <w:ilvl w:val="0"/>
          <w:numId w:val="2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Nawar wants to know if it is okay for two parties who are fairly politically aligned to host events together </w:t>
      </w:r>
    </w:p>
    <w:p w:rsidR="005B2076" w:rsidRDefault="005B2076" w:rsidP="005B2076">
      <w:pPr>
        <w:pStyle w:val="MediumGrid21"/>
        <w:numPr>
          <w:ilvl w:val="1"/>
          <w:numId w:val="2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Independents can’t endorse and cannot be endorsed, written for the SAG position in general </w:t>
      </w:r>
    </w:p>
    <w:p w:rsidR="005B2076" w:rsidRDefault="005B2076" w:rsidP="005B2076">
      <w:pPr>
        <w:pStyle w:val="MediumGrid21"/>
        <w:numPr>
          <w:ilvl w:val="1"/>
          <w:numId w:val="26"/>
        </w:numPr>
        <w:rPr>
          <w:b/>
          <w:bCs/>
          <w:sz w:val="24"/>
          <w:szCs w:val="24"/>
        </w:rPr>
      </w:pPr>
      <w:r w:rsidRPr="005B2076">
        <w:rPr>
          <w:b/>
          <w:bCs/>
          <w:sz w:val="24"/>
          <w:szCs w:val="24"/>
        </w:rPr>
        <w:t xml:space="preserve">Motion to allow different parties to work together and endorse one another </w:t>
      </w:r>
      <w:r w:rsidRPr="005B2076">
        <w:rPr>
          <w:bCs/>
          <w:i/>
          <w:sz w:val="24"/>
          <w:szCs w:val="24"/>
        </w:rPr>
        <w:t xml:space="preserve">Motion/Second: Hoyt/Nava </w:t>
      </w:r>
    </w:p>
    <w:p w:rsidR="005B2076" w:rsidRPr="005B2076" w:rsidRDefault="005B2076" w:rsidP="005B2076">
      <w:pPr>
        <w:pStyle w:val="MediumGrid21"/>
        <w:ind w:left="1440"/>
        <w:rPr>
          <w:b/>
          <w:bCs/>
          <w:sz w:val="24"/>
          <w:szCs w:val="24"/>
        </w:rPr>
      </w:pPr>
      <w:r w:rsidRPr="005B2076">
        <w:rPr>
          <w:bCs/>
          <w:i/>
          <w:sz w:val="24"/>
          <w:szCs w:val="24"/>
        </w:rPr>
        <w:t>Vote: 4-0-1</w:t>
      </w:r>
    </w:p>
    <w:p w:rsidR="005B2076" w:rsidRDefault="005B2076" w:rsidP="005B2076">
      <w:pPr>
        <w:pStyle w:val="MediumGrid21"/>
        <w:ind w:left="1440"/>
        <w:rPr>
          <w:bCs/>
          <w:i/>
          <w:sz w:val="24"/>
          <w:szCs w:val="24"/>
        </w:rPr>
      </w:pPr>
      <w:r w:rsidRPr="005B2076">
        <w:rPr>
          <w:bCs/>
          <w:i/>
          <w:sz w:val="24"/>
          <w:szCs w:val="24"/>
        </w:rPr>
        <w:t>Motion Passes</w:t>
      </w:r>
    </w:p>
    <w:p w:rsidR="005B2076" w:rsidRDefault="005B2076" w:rsidP="005B2076">
      <w:pPr>
        <w:pStyle w:val="MediumGrid21"/>
        <w:rPr>
          <w:b/>
          <w:bCs/>
          <w:sz w:val="24"/>
          <w:szCs w:val="24"/>
          <w:u w:val="single"/>
        </w:rPr>
      </w:pPr>
    </w:p>
    <w:p w:rsidR="005B2076" w:rsidRPr="005B2076" w:rsidRDefault="005B2076" w:rsidP="005B2076">
      <w:pPr>
        <w:pStyle w:val="MediumGrid21"/>
        <w:rPr>
          <w:b/>
          <w:bCs/>
          <w:sz w:val="24"/>
          <w:szCs w:val="24"/>
          <w:u w:val="single"/>
        </w:rPr>
      </w:pPr>
      <w:r w:rsidRPr="005B2076">
        <w:rPr>
          <w:b/>
          <w:bCs/>
          <w:sz w:val="24"/>
          <w:szCs w:val="24"/>
          <w:u w:val="single"/>
        </w:rPr>
        <w:t>Adjournment at 9:08 by Avery</w:t>
      </w:r>
    </w:p>
    <w:sectPr w:rsidR="005B2076" w:rsidRPr="005B2076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44" w:rsidRDefault="00E02844" w:rsidP="00A21EB3">
      <w:pPr>
        <w:spacing w:after="0" w:line="240" w:lineRule="auto"/>
      </w:pPr>
      <w:r>
        <w:separator/>
      </w:r>
    </w:p>
  </w:endnote>
  <w:endnote w:type="continuationSeparator" w:id="0">
    <w:p w:rsidR="00E02844" w:rsidRDefault="00E02844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Default="00E0284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Pr="00A21EB3" w:rsidRDefault="00080EEF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729F1">
        <w:rPr>
          <w:rFonts w:ascii="Tahoma" w:hAnsi="Tahoma" w:cs="Tahoma"/>
          <w:noProof/>
          <w:sz w:val="20"/>
          <w:szCs w:val="20"/>
        </w:rPr>
        <w:t>1</w:t>
      </w:r>
    </w:fldSimple>
    <w:r w:rsidR="00E02844" w:rsidRPr="00A21EB3">
      <w:rPr>
        <w:rFonts w:ascii="Tahoma" w:hAnsi="Tahoma" w:cs="Tahoma"/>
        <w:sz w:val="20"/>
        <w:szCs w:val="20"/>
      </w:rPr>
      <w:t xml:space="preserve"> | </w:t>
    </w:r>
    <w:r w:rsidR="00E02844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E02844" w:rsidRDefault="00E0284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Default="00E0284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44" w:rsidRDefault="00E02844" w:rsidP="00A21EB3">
      <w:pPr>
        <w:spacing w:after="0" w:line="240" w:lineRule="auto"/>
      </w:pPr>
      <w:r>
        <w:separator/>
      </w:r>
    </w:p>
  </w:footnote>
  <w:footnote w:type="continuationSeparator" w:id="0">
    <w:p w:rsidR="00E02844" w:rsidRDefault="00E02844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Default="00E0284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Default="00E0284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44" w:rsidRDefault="00E02844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97145"/>
    <w:multiLevelType w:val="hybridMultilevel"/>
    <w:tmpl w:val="8916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BF6A1E"/>
    <w:multiLevelType w:val="hybridMultilevel"/>
    <w:tmpl w:val="79E2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231B2F"/>
    <w:multiLevelType w:val="hybridMultilevel"/>
    <w:tmpl w:val="09AC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0A96"/>
    <w:multiLevelType w:val="hybridMultilevel"/>
    <w:tmpl w:val="86FCE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F8455F"/>
    <w:multiLevelType w:val="hybridMultilevel"/>
    <w:tmpl w:val="04FA2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73B"/>
    <w:multiLevelType w:val="hybridMultilevel"/>
    <w:tmpl w:val="C9BCB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1A6D9D"/>
    <w:multiLevelType w:val="hybridMultilevel"/>
    <w:tmpl w:val="B860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D6C43"/>
    <w:multiLevelType w:val="hybridMultilevel"/>
    <w:tmpl w:val="4004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B7030"/>
    <w:multiLevelType w:val="hybridMultilevel"/>
    <w:tmpl w:val="826A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96F09"/>
    <w:multiLevelType w:val="hybridMultilevel"/>
    <w:tmpl w:val="D432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A616A"/>
    <w:multiLevelType w:val="hybridMultilevel"/>
    <w:tmpl w:val="C4BE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BB79DD"/>
    <w:multiLevelType w:val="hybridMultilevel"/>
    <w:tmpl w:val="D3CE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21A30"/>
    <w:multiLevelType w:val="hybridMultilevel"/>
    <w:tmpl w:val="BD46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A4BD6"/>
    <w:multiLevelType w:val="hybridMultilevel"/>
    <w:tmpl w:val="1922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9"/>
  </w:num>
  <w:num w:numId="5">
    <w:abstractNumId w:val="3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12"/>
  </w:num>
  <w:num w:numId="11">
    <w:abstractNumId w:val="20"/>
  </w:num>
  <w:num w:numId="12">
    <w:abstractNumId w:val="2"/>
  </w:num>
  <w:num w:numId="13">
    <w:abstractNumId w:val="17"/>
  </w:num>
  <w:num w:numId="14">
    <w:abstractNumId w:val="1"/>
  </w:num>
  <w:num w:numId="15">
    <w:abstractNumId w:val="6"/>
  </w:num>
  <w:num w:numId="16">
    <w:abstractNumId w:val="7"/>
  </w:num>
  <w:num w:numId="17">
    <w:abstractNumId w:val="18"/>
  </w:num>
  <w:num w:numId="18">
    <w:abstractNumId w:val="16"/>
  </w:num>
  <w:num w:numId="19">
    <w:abstractNumId w:val="21"/>
  </w:num>
  <w:num w:numId="20">
    <w:abstractNumId w:val="4"/>
  </w:num>
  <w:num w:numId="21">
    <w:abstractNumId w:val="25"/>
  </w:num>
  <w:num w:numId="22">
    <w:abstractNumId w:val="23"/>
  </w:num>
  <w:num w:numId="23">
    <w:abstractNumId w:val="10"/>
  </w:num>
  <w:num w:numId="24">
    <w:abstractNumId w:val="15"/>
  </w:num>
  <w:num w:numId="25">
    <w:abstractNumId w:val="24"/>
  </w:num>
  <w:num w:numId="26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22CD5"/>
    <w:rsid w:val="00026CD9"/>
    <w:rsid w:val="0005484B"/>
    <w:rsid w:val="0005528B"/>
    <w:rsid w:val="00080EEF"/>
    <w:rsid w:val="00081FD9"/>
    <w:rsid w:val="00087B0C"/>
    <w:rsid w:val="000A43E6"/>
    <w:rsid w:val="000B399A"/>
    <w:rsid w:val="000B6C24"/>
    <w:rsid w:val="000D2206"/>
    <w:rsid w:val="000D2975"/>
    <w:rsid w:val="000E7B40"/>
    <w:rsid w:val="0011354C"/>
    <w:rsid w:val="00134310"/>
    <w:rsid w:val="001352E7"/>
    <w:rsid w:val="001507C1"/>
    <w:rsid w:val="00151F37"/>
    <w:rsid w:val="001621F0"/>
    <w:rsid w:val="00170F70"/>
    <w:rsid w:val="001729F1"/>
    <w:rsid w:val="00177B35"/>
    <w:rsid w:val="001805F7"/>
    <w:rsid w:val="00191945"/>
    <w:rsid w:val="001A62E7"/>
    <w:rsid w:val="001B3DDA"/>
    <w:rsid w:val="001C27EE"/>
    <w:rsid w:val="001D294C"/>
    <w:rsid w:val="001E1E58"/>
    <w:rsid w:val="001E3890"/>
    <w:rsid w:val="001E57C5"/>
    <w:rsid w:val="002024F3"/>
    <w:rsid w:val="0021297B"/>
    <w:rsid w:val="00246926"/>
    <w:rsid w:val="00251E12"/>
    <w:rsid w:val="00271B0F"/>
    <w:rsid w:val="00284212"/>
    <w:rsid w:val="00286791"/>
    <w:rsid w:val="002B7B5C"/>
    <w:rsid w:val="002C5F19"/>
    <w:rsid w:val="002C6834"/>
    <w:rsid w:val="002D3635"/>
    <w:rsid w:val="002E7462"/>
    <w:rsid w:val="002F3708"/>
    <w:rsid w:val="00326087"/>
    <w:rsid w:val="00364E83"/>
    <w:rsid w:val="0037678C"/>
    <w:rsid w:val="003935D6"/>
    <w:rsid w:val="003946D2"/>
    <w:rsid w:val="003962FA"/>
    <w:rsid w:val="003E1091"/>
    <w:rsid w:val="003F3AE6"/>
    <w:rsid w:val="003F4D46"/>
    <w:rsid w:val="004250DD"/>
    <w:rsid w:val="00430EC1"/>
    <w:rsid w:val="00433D2C"/>
    <w:rsid w:val="004623C6"/>
    <w:rsid w:val="00464281"/>
    <w:rsid w:val="004941B5"/>
    <w:rsid w:val="004B24C7"/>
    <w:rsid w:val="004B35A4"/>
    <w:rsid w:val="004E4CE7"/>
    <w:rsid w:val="004F146B"/>
    <w:rsid w:val="005150FB"/>
    <w:rsid w:val="0052051C"/>
    <w:rsid w:val="00530ADE"/>
    <w:rsid w:val="005438A8"/>
    <w:rsid w:val="00593AC1"/>
    <w:rsid w:val="005B2076"/>
    <w:rsid w:val="005C2C89"/>
    <w:rsid w:val="005C6645"/>
    <w:rsid w:val="005D69BE"/>
    <w:rsid w:val="005E183F"/>
    <w:rsid w:val="005E263F"/>
    <w:rsid w:val="005F1DDE"/>
    <w:rsid w:val="00604731"/>
    <w:rsid w:val="0060708C"/>
    <w:rsid w:val="00610CFC"/>
    <w:rsid w:val="006155EE"/>
    <w:rsid w:val="00696C0A"/>
    <w:rsid w:val="006A0836"/>
    <w:rsid w:val="006B3A61"/>
    <w:rsid w:val="006C521B"/>
    <w:rsid w:val="006D1235"/>
    <w:rsid w:val="00704785"/>
    <w:rsid w:val="0076385C"/>
    <w:rsid w:val="0076684E"/>
    <w:rsid w:val="007849DB"/>
    <w:rsid w:val="007B1206"/>
    <w:rsid w:val="007E1285"/>
    <w:rsid w:val="007E4A59"/>
    <w:rsid w:val="00832CFE"/>
    <w:rsid w:val="00835A01"/>
    <w:rsid w:val="008519B2"/>
    <w:rsid w:val="00854425"/>
    <w:rsid w:val="00864537"/>
    <w:rsid w:val="0086522A"/>
    <w:rsid w:val="0087439A"/>
    <w:rsid w:val="00875BD0"/>
    <w:rsid w:val="00886D7A"/>
    <w:rsid w:val="0089091A"/>
    <w:rsid w:val="008A2BE5"/>
    <w:rsid w:val="008D703A"/>
    <w:rsid w:val="008E199C"/>
    <w:rsid w:val="008E2EC2"/>
    <w:rsid w:val="008F5C25"/>
    <w:rsid w:val="00941EA6"/>
    <w:rsid w:val="0095270A"/>
    <w:rsid w:val="0095511E"/>
    <w:rsid w:val="009603CA"/>
    <w:rsid w:val="00962C53"/>
    <w:rsid w:val="0098601E"/>
    <w:rsid w:val="009A5B79"/>
    <w:rsid w:val="009C5ACF"/>
    <w:rsid w:val="009E2EB4"/>
    <w:rsid w:val="009E647D"/>
    <w:rsid w:val="00A11434"/>
    <w:rsid w:val="00A1668C"/>
    <w:rsid w:val="00A21EB3"/>
    <w:rsid w:val="00A25EC3"/>
    <w:rsid w:val="00A31B3D"/>
    <w:rsid w:val="00A374EC"/>
    <w:rsid w:val="00A418BA"/>
    <w:rsid w:val="00A432CA"/>
    <w:rsid w:val="00A43F93"/>
    <w:rsid w:val="00A4634A"/>
    <w:rsid w:val="00A52495"/>
    <w:rsid w:val="00A85F86"/>
    <w:rsid w:val="00A96226"/>
    <w:rsid w:val="00A970B4"/>
    <w:rsid w:val="00AD3344"/>
    <w:rsid w:val="00AD3480"/>
    <w:rsid w:val="00AD625D"/>
    <w:rsid w:val="00AD6927"/>
    <w:rsid w:val="00AE6F22"/>
    <w:rsid w:val="00AF5514"/>
    <w:rsid w:val="00B15EF9"/>
    <w:rsid w:val="00B66355"/>
    <w:rsid w:val="00B97B59"/>
    <w:rsid w:val="00BE10E3"/>
    <w:rsid w:val="00BE1E3A"/>
    <w:rsid w:val="00C00DF3"/>
    <w:rsid w:val="00C100F8"/>
    <w:rsid w:val="00C1034F"/>
    <w:rsid w:val="00C2622F"/>
    <w:rsid w:val="00C32538"/>
    <w:rsid w:val="00C340EB"/>
    <w:rsid w:val="00C35C7C"/>
    <w:rsid w:val="00C54D21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D10B7"/>
    <w:rsid w:val="00CD4810"/>
    <w:rsid w:val="00D03008"/>
    <w:rsid w:val="00D1013F"/>
    <w:rsid w:val="00D10C4C"/>
    <w:rsid w:val="00D1625E"/>
    <w:rsid w:val="00D2426D"/>
    <w:rsid w:val="00D308AB"/>
    <w:rsid w:val="00D33A0C"/>
    <w:rsid w:val="00D33A89"/>
    <w:rsid w:val="00D37936"/>
    <w:rsid w:val="00D527E1"/>
    <w:rsid w:val="00D67884"/>
    <w:rsid w:val="00D82790"/>
    <w:rsid w:val="00DB5CDE"/>
    <w:rsid w:val="00E02844"/>
    <w:rsid w:val="00E46596"/>
    <w:rsid w:val="00E47B00"/>
    <w:rsid w:val="00E55AD0"/>
    <w:rsid w:val="00E55B2E"/>
    <w:rsid w:val="00E6431D"/>
    <w:rsid w:val="00E84970"/>
    <w:rsid w:val="00E90FED"/>
    <w:rsid w:val="00E94C38"/>
    <w:rsid w:val="00EA55A8"/>
    <w:rsid w:val="00EA5B9B"/>
    <w:rsid w:val="00EB3A70"/>
    <w:rsid w:val="00EB46C3"/>
    <w:rsid w:val="00EB79BC"/>
    <w:rsid w:val="00EC2C12"/>
    <w:rsid w:val="00EF3507"/>
    <w:rsid w:val="00F22D05"/>
    <w:rsid w:val="00F4058F"/>
    <w:rsid w:val="00F43676"/>
    <w:rsid w:val="00F5621D"/>
    <w:rsid w:val="00F635CA"/>
    <w:rsid w:val="00F651A8"/>
    <w:rsid w:val="00F93E12"/>
    <w:rsid w:val="00FB6E3E"/>
    <w:rsid w:val="00FF2734"/>
  </w:rsids>
  <m:mathPr>
    <m:mathFont m:val="Univer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E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080E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080E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080EEF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080EEF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080EEF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080E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080E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080EEF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1CBB-D9E0-1B43-BA02-1646F074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2012-08-28T21:30:00Z</cp:lastPrinted>
  <dcterms:created xsi:type="dcterms:W3CDTF">2016-03-01T19:35:00Z</dcterms:created>
  <dcterms:modified xsi:type="dcterms:W3CDTF">2016-03-01T19:35:00Z</dcterms:modified>
</cp:coreProperties>
</file>