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-10785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8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Wednesday, February 23rd, 2022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 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Nimisha Prasad  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5:01PM by Vincent Ton, Chair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4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3"/>
        <w:gridCol w:w="2976"/>
        <w:gridCol w:w="1920"/>
        <w:gridCol w:w="2535"/>
        <w:tblGridChange w:id="0">
          <w:tblGrid>
            <w:gridCol w:w="1673"/>
            <w:gridCol w:w="2976"/>
            <w:gridCol w:w="1920"/>
            <w:gridCol w:w="2535"/>
          </w:tblGrid>
        </w:tblGridChange>
      </w:tblGrid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Vincent 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Omkar Hanamsagar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Risa Mori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Quyen Le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David Civil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Emily Nguyen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 (Excused)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AJ Vercueil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Kayla Kressin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 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Nimisha Prasad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Mikey Ross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 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Jaymes Trevisan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Arrived Late (5:15)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Kelsey Thibdeau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 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Special Guest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 mentioned.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5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applicable</w:t>
      </w:r>
    </w:p>
    <w:p w:rsidR="00000000" w:rsidDel="00000000" w:rsidP="00000000" w:rsidRDefault="00000000" w:rsidRPr="00000000" w14:paraId="00000057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Erin Lowry February 17th Event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debriefed the Erin Lowry Event and informed the board that there was an attendance of 30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will provide his credit card to purchase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Broke Millennial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$298.80 for the book giveaway and will get reimbursed later.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books will be available for pickup at the A.S. Ticket Office. </w:t>
      </w:r>
    </w:p>
    <w:p w:rsidR="00000000" w:rsidDel="00000000" w:rsidP="00000000" w:rsidRDefault="00000000" w:rsidRPr="00000000" w14:paraId="0000006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Spring Speaker Series 2022 Programming Update </w:t>
      </w:r>
    </w:p>
    <w:p w:rsidR="00000000" w:rsidDel="00000000" w:rsidP="00000000" w:rsidRDefault="00000000" w:rsidRPr="00000000" w14:paraId="0000006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announced that Stacey Eymann will be the first speaker on Thursday, April 21st at 5PM PST during Week 4. She will be presenting about student loans.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informed the Board that we are expecting to have around 7-8 speakers with a maximum of 10 $25 DoorDash gift card giveaways per event. 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will be a maximum of 80 gift card giveaways which leads to a maximum budget of $2,000. 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Jaymes Trevisan will attend the F&amp;B presentation on Friday and get permission for the DoorDash raffle before the Board makes a decision on funding. 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Civil updated the Board about Maria Brito as a potential speaker who would speak about side hustles. 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agreed that we should try and bring in new speakers, but Jeremy Schneider will be held as a backup. 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Kayla Kressin suggested her friend, Aaron O’Brien as a potential speaker, who Vincent Ton suggested might be suitable for the Entrepreneurship Panel Event.</w:t>
      </w:r>
    </w:p>
    <w:p w:rsidR="00000000" w:rsidDel="00000000" w:rsidP="00000000" w:rsidRDefault="00000000" w:rsidRPr="00000000" w14:paraId="0000006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Quarterly A.S. Senate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or Risa Mori will update the A.S. Senate on CFF activities for Winter 2022 and will schedule an appearance for March 2nd,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Winter 2022 Honoraria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0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informed the Board that the A.S. Senate released the form for Winter 2022 Honoraria and that the forms must be submitted by Monday, February 28th at 12:00PM PST.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informed Mikey Ross and Kayla Kressin that an inquiry has been sent to the A.S. Senate regarding Peer Advisor Honoraria.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Winter 2022 Grant Workshops Update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Kelsey Thibdeau announced that all workshop grants are being processed by the Office of Financial Aid and Scholarships.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spacing w:after="0" w:before="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Kelsey Thibdeau informed the Board that all grant checks will need to be picked up from the A.S. Ticket Office and are expected to be ready around Week 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Peer Advising Update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Five students submitted requests for Peer Advising sessions, and Vincent Ton scheduled appointments for each student with Board members on a volunteer basis.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d)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Assignments from the Internal Vice 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Risa Mori created forms to be due Friday, February 18,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12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CFF Experience &amp; Transition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1"/>
          <w:numId w:val="12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CFF Anonymous Peer Feedback Form</w:t>
      </w:r>
    </w:p>
    <w:p w:rsidR="00000000" w:rsidDel="00000000" w:rsidP="00000000" w:rsidRDefault="00000000" w:rsidRPr="00000000" w14:paraId="00000082">
      <w:pPr>
        <w:numPr>
          <w:ilvl w:val="0"/>
          <w:numId w:val="1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all Board members have turned in the form. Every submission must be made by the end of the week. </w:t>
      </w:r>
    </w:p>
    <w:p w:rsidR="00000000" w:rsidDel="00000000" w:rsidP="00000000" w:rsidRDefault="00000000" w:rsidRPr="00000000" w14:paraId="0000008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8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8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Jaymes Trevisan / AJ Vercueil </w:t>
      </w:r>
    </w:p>
    <w:p w:rsidR="00000000" w:rsidDel="00000000" w:rsidP="00000000" w:rsidRDefault="00000000" w:rsidRPr="00000000" w14:paraId="0000008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adjourn this meeting at 5:47PM.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 to CONSENT</w:t>
      </w:r>
    </w:p>
    <w:sectPr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q0rjI87dJEw+ojuGXwop95x9bA==">AMUW2mXyCH2BL0A1QY84I6DNHxTo3xFrL01/r03w6RkhrOoBePodjUNfsetVHoPkU9VNTW2KpeuYb7UOBJqQaDjOQu7+1472IuSQEqjcYtlCdz7AkMIVQTU=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