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4/9/19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6:03 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</w:t>
      </w:r>
      <w:r w:rsidDel="00000000" w:rsidR="00000000" w:rsidRPr="00000000">
        <w:rPr>
          <w:u w:val="single"/>
          <w:shd w:fill="dbe5f1" w:val="clear"/>
          <w:rtl w:val="0"/>
        </w:rPr>
        <w:t xml:space="preserve"> Lauren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shd w:fill="dbe5f1" w:val="clear"/>
          <w:rtl w:val="0"/>
        </w:rPr>
        <w:t xml:space="preserve">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minutes from last meeting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member, hi Cyrus!!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 set for election to get ballot fees reconfirmed!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week 4, vote on GOLD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cannot say “vote for Coastal Fund” on any official CF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Enright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NRS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Alana will take over and head up subcommittee on NRS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be done by last week in May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discuss a due date, possible budget cap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due date week 7 quarter before event?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 votes with  new board members may not be reliable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 at pricing sheet that they have, add up a lump sum, and pass it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maybe ask some professors and ask when a good deadline would be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lauren said she’ll email the woman who Jordan was in contact with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a rubric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board member?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update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something happened; did not meet to talk about it, should be voting soon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office hours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sign up for one hour of office hours, chair and vice chair do two!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Angela isn’t on the board anymore :(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down a board member: should we bring another board member on?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undergrads and 2 grad students will be recruited in fall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more participation, yay!!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need to talk about co-sponsorship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asked them about using alternative security other than IV foot patrol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also hesitant to work with patrol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found someone to work free of charge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much money did they raise last year?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made just over $1,000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asking for $715 from us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total funding request is $10,865.00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revised budget: security now $0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two new outreach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Katherine and Anushna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gala planning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e-coalition on thursday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site visits with MAPAS and leopard sharks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photo contest live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submit but can’t win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photos for outreach material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see chair report about NRS subcommittee checklist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Jeremy, Lauren, Cyrus, Sarah, Juliette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age</w:t>
      </w:r>
      <w:r w:rsidDel="00000000" w:rsidR="00000000" w:rsidRPr="00000000">
        <w:rPr>
          <w:i w:val="1"/>
          <w:shd w:fill="dbe5f1" w:val="clear"/>
          <w:rtl w:val="0"/>
        </w:rPr>
        <w:t xml:space="preserve">nda and additions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IV Surfrider Co-Sponsorship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Motion to approve </w:t>
      </w:r>
      <w:r w:rsidDel="00000000" w:rsidR="00000000" w:rsidRPr="00000000">
        <w:rPr>
          <w:i w:val="1"/>
          <w:shd w:fill="dbe5f1" w:val="clear"/>
          <w:rtl w:val="0"/>
        </w:rPr>
        <w:t xml:space="preserve">$715 for the IV Surfrider Co-Sponsorship with the stipulation that they make verbal announcements about Coastal Fund and EDC’s Coastal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shd w:fill="dbe5f1" w:val="clear"/>
          <w:rtl w:val="0"/>
        </w:rPr>
        <w:t xml:space="preserve">Hand vote 2-4-0, Motion fails.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last year we gave them $1200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asking for ten times as much as they made last year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their headliners costing around $6000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Does it fit mission statement?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does not seem like a super educational event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money going to EDC not specifically for coastal project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really hitting any specific part of our mission statement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would rather fund an EDC project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request that they stipulate something about coastal awareness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you do, it probably wouldn’t be hard for them to do it, but what should they say?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Jem: would feel better if there was more tabling/education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Alana: wants to fund on the basis of supporting student organized group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advertise coastal fund stuff like NRS classes and CSP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stipulations would be agreed on before giving money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FALL 18-05 Extension Request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F</w:t>
      </w:r>
      <w:r w:rsidDel="00000000" w:rsidR="00000000" w:rsidRPr="00000000">
        <w:rPr>
          <w:i w:val="1"/>
          <w:shd w:fill="dbe5f1" w:val="clear"/>
          <w:rtl w:val="0"/>
        </w:rPr>
        <w:t xml:space="preserve">ALL 18-05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totally okay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SPR 17-02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</w:t>
      </w:r>
      <w:r w:rsidDel="00000000" w:rsidR="00000000" w:rsidRPr="00000000">
        <w:rPr>
          <w:i w:val="1"/>
          <w:shd w:fill="dbe5f1" w:val="clear"/>
          <w:rtl w:val="0"/>
        </w:rPr>
        <w:t xml:space="preserve">approve spring 17-02 extension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Juliette: seems more like a reallocation request since they originally didn’t have salary, just student stipends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be a different form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Sarah: suggests that we table and reach out to them about reallocation and clarification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clear if its students or staff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actually spring 17-02!! It does have salaries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adjourn at 7:00 PM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